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616A4" w14:textId="77777777" w:rsidR="007937DD" w:rsidRPr="00855132" w:rsidRDefault="007937DD" w:rsidP="00E1284F">
      <w:pPr>
        <w:rPr>
          <w:rFonts w:ascii="Minion Pro" w:hAnsi="Minion Pro"/>
          <w:b/>
          <w:sz w:val="28"/>
          <w:szCs w:val="28"/>
        </w:rPr>
      </w:pPr>
    </w:p>
    <w:p w14:paraId="038F4F8C" w14:textId="77777777" w:rsidR="007937DD" w:rsidRPr="00855132" w:rsidRDefault="007937DD" w:rsidP="007937DD">
      <w:pPr>
        <w:jc w:val="center"/>
        <w:rPr>
          <w:rFonts w:ascii="Minion Pro" w:hAnsi="Minion Pro"/>
          <w:b/>
          <w:sz w:val="28"/>
          <w:szCs w:val="28"/>
        </w:rPr>
      </w:pPr>
      <w:r w:rsidRPr="00855132">
        <w:rPr>
          <w:rFonts w:ascii="Minion Pro" w:hAnsi="Minion Pro"/>
          <w:b/>
          <w:sz w:val="28"/>
          <w:szCs w:val="28"/>
        </w:rPr>
        <w:t>Calibre OP 21/1-15 à remontage automatique</w:t>
      </w:r>
    </w:p>
    <w:p w14:paraId="2BEB69A7" w14:textId="77777777" w:rsidR="007937DD" w:rsidRPr="00855132" w:rsidRDefault="007937DD" w:rsidP="007937DD">
      <w:pPr>
        <w:jc w:val="center"/>
        <w:rPr>
          <w:rFonts w:ascii="Minion Pro" w:hAnsi="Minion Pro"/>
          <w:b/>
          <w:sz w:val="36"/>
          <w:szCs w:val="36"/>
        </w:rPr>
      </w:pPr>
      <w:r w:rsidRPr="00855132">
        <w:rPr>
          <w:rFonts w:ascii="Minion Pro" w:hAnsi="Minion Pro"/>
          <w:b/>
          <w:sz w:val="36"/>
          <w:szCs w:val="36"/>
        </w:rPr>
        <w:t>L’art mécanique pour défier les fuseaux horaires</w:t>
      </w:r>
    </w:p>
    <w:p w14:paraId="01410390" w14:textId="77777777" w:rsidR="007937DD" w:rsidRPr="00855132" w:rsidRDefault="007937DD" w:rsidP="007937DD">
      <w:pPr>
        <w:jc w:val="center"/>
        <w:rPr>
          <w:rFonts w:ascii="Minion Pro" w:hAnsi="Minion Pro"/>
          <w:b/>
          <w:sz w:val="32"/>
          <w:szCs w:val="32"/>
        </w:rPr>
      </w:pPr>
    </w:p>
    <w:p w14:paraId="36326143" w14:textId="77777777" w:rsidR="007937DD" w:rsidRPr="00855132" w:rsidRDefault="007937DD" w:rsidP="00E8554A">
      <w:pPr>
        <w:jc w:val="both"/>
        <w:rPr>
          <w:rFonts w:ascii="Minion Pro" w:hAnsi="Minion Pro"/>
          <w:b/>
          <w:szCs w:val="24"/>
        </w:rPr>
      </w:pPr>
      <w:r w:rsidRPr="00855132">
        <w:rPr>
          <w:rFonts w:ascii="Minion Pro" w:hAnsi="Minion Pro"/>
          <w:b/>
          <w:szCs w:val="24"/>
        </w:rPr>
        <w:t xml:space="preserve">C’est un retour aux sources que signe le mouvement OP 21/1-15 avec son dispositif de différentiel emprunté à celui de l’horloger </w:t>
      </w:r>
      <w:proofErr w:type="spellStart"/>
      <w:r w:rsidRPr="00855132">
        <w:rPr>
          <w:rFonts w:ascii="Minion Pro" w:hAnsi="Minion Pro"/>
          <w:b/>
          <w:szCs w:val="24"/>
        </w:rPr>
        <w:t>Onésiphore</w:t>
      </w:r>
      <w:proofErr w:type="spellEnd"/>
      <w:r w:rsidRPr="00855132">
        <w:rPr>
          <w:rFonts w:ascii="Minion Pro" w:hAnsi="Minion Pro"/>
          <w:b/>
          <w:szCs w:val="24"/>
        </w:rPr>
        <w:t xml:space="preserve"> Pecqueur. Une invention née il y a près de deux siècles qui, après avoir jeté les bases du développement automobile, revient aujourd’hui à son essence originelle : l’horlogerie.</w:t>
      </w:r>
    </w:p>
    <w:p w14:paraId="45CA18CA" w14:textId="77777777" w:rsidR="007937DD" w:rsidRPr="00855132" w:rsidRDefault="007937DD" w:rsidP="00E8554A">
      <w:pPr>
        <w:jc w:val="both"/>
        <w:rPr>
          <w:rFonts w:ascii="Minion Pro" w:hAnsi="Minion Pro"/>
          <w:b/>
          <w:szCs w:val="24"/>
        </w:rPr>
      </w:pPr>
    </w:p>
    <w:p w14:paraId="7525CD54" w14:textId="77777777" w:rsidR="007937DD" w:rsidRPr="00855132" w:rsidRDefault="007937DD" w:rsidP="00E8554A">
      <w:pPr>
        <w:jc w:val="both"/>
        <w:rPr>
          <w:rFonts w:ascii="Minion Pro" w:hAnsi="Minion Pro"/>
          <w:szCs w:val="24"/>
        </w:rPr>
      </w:pPr>
      <w:r w:rsidRPr="00855132">
        <w:rPr>
          <w:rFonts w:ascii="Minion Pro" w:hAnsi="Minion Pro"/>
          <w:szCs w:val="24"/>
        </w:rPr>
        <w:t xml:space="preserve">Si le principe de son différentiel est ancien, le calibre OP 21/1-15 </w:t>
      </w:r>
      <w:r w:rsidRPr="00855132">
        <w:rPr>
          <w:rFonts w:ascii="Minion Pro" w:hAnsi="Minion Pro"/>
          <w:color w:val="000000" w:themeColor="text1"/>
          <w:szCs w:val="24"/>
        </w:rPr>
        <w:t xml:space="preserve">de Pecqueur </w:t>
      </w:r>
      <w:proofErr w:type="spellStart"/>
      <w:r w:rsidRPr="00855132">
        <w:rPr>
          <w:rFonts w:ascii="Minion Pro" w:hAnsi="Minion Pro"/>
          <w:color w:val="000000" w:themeColor="text1"/>
          <w:szCs w:val="24"/>
        </w:rPr>
        <w:t>Conceptuals</w:t>
      </w:r>
      <w:proofErr w:type="spellEnd"/>
      <w:r w:rsidRPr="00855132">
        <w:rPr>
          <w:rFonts w:ascii="Minion Pro" w:hAnsi="Minion Pro"/>
          <w:szCs w:val="24"/>
        </w:rPr>
        <w:t xml:space="preserve"> ouvre une voie nouvelle dans l’appréhension des fuseaux horaires. Plutôt que d’afficher un second GMT sur 24 heures par une aiguille au centre, il indique simultanément l’heure de domicile et l’heure du second fuseau sur deux cadrans, sans pour autant dédoubler son mécanisme. Fait rare, voire unique en horlogerie, il figure également la zone GMT du second fuseau choisi.</w:t>
      </w:r>
    </w:p>
    <w:p w14:paraId="46430873" w14:textId="77777777" w:rsidR="007937DD" w:rsidRPr="00855132" w:rsidRDefault="007937DD" w:rsidP="00E8554A">
      <w:pPr>
        <w:jc w:val="both"/>
        <w:rPr>
          <w:rFonts w:ascii="Minion Pro" w:hAnsi="Minion Pro"/>
          <w:szCs w:val="24"/>
        </w:rPr>
      </w:pPr>
    </w:p>
    <w:p w14:paraId="14A80410" w14:textId="77777777" w:rsidR="007937DD" w:rsidRPr="00855132" w:rsidRDefault="007937DD" w:rsidP="00E8554A">
      <w:pPr>
        <w:jc w:val="both"/>
        <w:rPr>
          <w:rFonts w:ascii="Minion Pro" w:hAnsi="Minion Pro"/>
          <w:b/>
          <w:szCs w:val="24"/>
        </w:rPr>
      </w:pPr>
      <w:r w:rsidRPr="00855132">
        <w:rPr>
          <w:rFonts w:ascii="Minion Pro" w:hAnsi="Minion Pro"/>
          <w:b/>
          <w:szCs w:val="24"/>
        </w:rPr>
        <w:t>Une approche hors des sentiers battus</w:t>
      </w:r>
    </w:p>
    <w:p w14:paraId="0CB09CF4" w14:textId="77777777" w:rsidR="007937DD" w:rsidRPr="00855132" w:rsidRDefault="007937DD" w:rsidP="00E8554A">
      <w:pPr>
        <w:jc w:val="both"/>
        <w:rPr>
          <w:rFonts w:ascii="Minion Pro" w:hAnsi="Minion Pro"/>
          <w:szCs w:val="24"/>
        </w:rPr>
      </w:pPr>
      <w:r w:rsidRPr="00855132">
        <w:rPr>
          <w:rFonts w:ascii="Minion Pro" w:hAnsi="Minion Pro"/>
          <w:szCs w:val="24"/>
        </w:rPr>
        <w:t xml:space="preserve">L’idée de base était simple : perpétuer l’esprit pionnier de Pecqueur au travers d’un mécanisme novateur, distillant une lecture intuitive d’un second fuseau horaire, sans devoir se calquer sur une ville de référence, ni connaître le nombre d’heures à ajouter ou retrancher par rapport à l’heure de domicile. Pour lui donner vie, tout le savoir-faire des concepteurs de </w:t>
      </w:r>
      <w:proofErr w:type="spellStart"/>
      <w:r w:rsidRPr="00855132">
        <w:rPr>
          <w:rFonts w:ascii="Minion Pro" w:hAnsi="Minion Pro"/>
          <w:szCs w:val="24"/>
        </w:rPr>
        <w:t>Centagora</w:t>
      </w:r>
      <w:proofErr w:type="spellEnd"/>
      <w:r w:rsidRPr="00855132">
        <w:rPr>
          <w:rFonts w:ascii="Minion Pro" w:hAnsi="Minion Pro"/>
          <w:szCs w:val="24"/>
        </w:rPr>
        <w:t xml:space="preserve"> a été mis à contribution, car derrière cette apparente simplicité se cache une impressionnante complexité technique, avec pas moins de 118 composants, dont 20 rubis, pour le seul module de GMT breveté.</w:t>
      </w:r>
    </w:p>
    <w:p w14:paraId="6E81E686" w14:textId="77777777" w:rsidR="007937DD" w:rsidRPr="00855132" w:rsidRDefault="007937DD" w:rsidP="00E8554A">
      <w:pPr>
        <w:jc w:val="both"/>
        <w:rPr>
          <w:rFonts w:ascii="Minion Pro" w:hAnsi="Minion Pro"/>
          <w:szCs w:val="24"/>
        </w:rPr>
      </w:pPr>
    </w:p>
    <w:p w14:paraId="08759121" w14:textId="1F85ABF9" w:rsidR="007937DD" w:rsidRPr="00855132" w:rsidRDefault="00CF2BF7" w:rsidP="00E8554A">
      <w:pPr>
        <w:jc w:val="both"/>
        <w:rPr>
          <w:rFonts w:ascii="Minion Pro" w:hAnsi="Minion Pro"/>
          <w:b/>
          <w:szCs w:val="24"/>
        </w:rPr>
      </w:pPr>
      <w:r>
        <w:rPr>
          <w:rFonts w:ascii="Minion Pro" w:hAnsi="Minion Pro"/>
          <w:b/>
          <w:szCs w:val="24"/>
        </w:rPr>
        <w:t>Le D</w:t>
      </w:r>
      <w:r w:rsidR="007937DD" w:rsidRPr="00855132">
        <w:rPr>
          <w:rFonts w:ascii="Minion Pro" w:hAnsi="Minion Pro"/>
          <w:b/>
          <w:szCs w:val="24"/>
        </w:rPr>
        <w:t>ifférentiel de Pecqueur au service de nouvelles avancées</w:t>
      </w:r>
    </w:p>
    <w:p w14:paraId="214D486D" w14:textId="33A487C9" w:rsidR="007937DD" w:rsidRPr="00855132" w:rsidRDefault="00CF2BF7" w:rsidP="00E8554A">
      <w:pPr>
        <w:jc w:val="both"/>
        <w:rPr>
          <w:rFonts w:ascii="Minion Pro" w:hAnsi="Minion Pro"/>
          <w:szCs w:val="24"/>
        </w:rPr>
      </w:pPr>
      <w:r>
        <w:rPr>
          <w:rFonts w:ascii="Minion Pro" w:hAnsi="Minion Pro"/>
          <w:szCs w:val="24"/>
        </w:rPr>
        <w:t>Le D</w:t>
      </w:r>
      <w:r w:rsidR="007937DD" w:rsidRPr="00855132">
        <w:rPr>
          <w:rFonts w:ascii="Minion Pro" w:hAnsi="Minion Pro"/>
          <w:szCs w:val="24"/>
        </w:rPr>
        <w:t xml:space="preserve">ifférentiel est au cœur de cette innovation. Par l’intermédiaire d’un pignon, il distribue l’énergie et les informations du mouvement de base aux indications du second fuseau – zone GMT et affichage de l’heure couplée à une indication jour/nuit – par deux roues d’entrée pour une même sortie. La première de ces deux roues d’entrée sert à entraîner la fonction, tandis que la seconde, </w:t>
      </w:r>
      <w:r>
        <w:rPr>
          <w:rFonts w:ascii="Minion Pro" w:hAnsi="Minion Pro"/>
          <w:szCs w:val="24"/>
        </w:rPr>
        <w:t>une étoile placée à la base du D</w:t>
      </w:r>
      <w:r w:rsidR="007937DD" w:rsidRPr="00855132">
        <w:rPr>
          <w:rFonts w:ascii="Minion Pro" w:hAnsi="Minion Pro"/>
          <w:szCs w:val="24"/>
        </w:rPr>
        <w:t xml:space="preserve">ifférentiel, permet les corrections par crans d’une heure. </w:t>
      </w:r>
    </w:p>
    <w:p w14:paraId="373FD4C1" w14:textId="4F22DB60" w:rsidR="007937DD" w:rsidRPr="00414098" w:rsidRDefault="007937DD" w:rsidP="00E8554A">
      <w:pPr>
        <w:jc w:val="both"/>
        <w:rPr>
          <w:rFonts w:ascii="Minion Pro" w:hAnsi="Minion Pro"/>
          <w:szCs w:val="24"/>
        </w:rPr>
      </w:pPr>
      <w:r w:rsidRPr="00855132">
        <w:rPr>
          <w:rFonts w:ascii="Minion Pro" w:hAnsi="Minion Pro"/>
          <w:szCs w:val="24"/>
        </w:rPr>
        <w:t>Fidèle au pri</w:t>
      </w:r>
      <w:r w:rsidR="00CF2BF7">
        <w:rPr>
          <w:rFonts w:ascii="Minion Pro" w:hAnsi="Minion Pro"/>
          <w:szCs w:val="24"/>
        </w:rPr>
        <w:t>ncipe originel de Pecqueur, le D</w:t>
      </w:r>
      <w:r w:rsidRPr="00855132">
        <w:rPr>
          <w:rFonts w:ascii="Minion Pro" w:hAnsi="Minion Pro"/>
          <w:szCs w:val="24"/>
        </w:rPr>
        <w:t>ifférentiel du calibre OP 21/1-15 répond à une construction étagée et</w:t>
      </w:r>
      <w:r w:rsidR="00CF2BF7">
        <w:rPr>
          <w:rFonts w:ascii="Minion Pro" w:hAnsi="Minion Pro"/>
          <w:szCs w:val="24"/>
        </w:rPr>
        <w:t xml:space="preserve"> non à plat, contrairement aux D</w:t>
      </w:r>
      <w:r w:rsidRPr="00855132">
        <w:rPr>
          <w:rFonts w:ascii="Minion Pro" w:hAnsi="Minion Pro"/>
          <w:szCs w:val="24"/>
        </w:rPr>
        <w:t xml:space="preserve">ifférentiels horlogers classiques. Cette architecture spécifique basée sur des engrenages à renvoi d’angles offre non seulement un rendu esthétique aérien, avec de très élégants jeux de profondeur, mais également des </w:t>
      </w:r>
      <w:r w:rsidR="00414098">
        <w:rPr>
          <w:rFonts w:ascii="Minion Pro" w:hAnsi="Minion Pro"/>
          <w:szCs w:val="24"/>
        </w:rPr>
        <w:t xml:space="preserve"> </w:t>
      </w:r>
      <w:r w:rsidRPr="00855132">
        <w:rPr>
          <w:rFonts w:ascii="Minion Pro" w:hAnsi="Minion Pro"/>
          <w:szCs w:val="24"/>
        </w:rPr>
        <w:t xml:space="preserve">avantages fonctionnels, comme une réduction des phénomènes de friction et une consommation d’énergie moindre. </w:t>
      </w:r>
    </w:p>
    <w:p w14:paraId="26D1C768" w14:textId="77777777" w:rsidR="007937DD" w:rsidRPr="00855132" w:rsidRDefault="007937DD" w:rsidP="00E8554A">
      <w:pPr>
        <w:jc w:val="both"/>
        <w:rPr>
          <w:rFonts w:ascii="Minion Pro" w:hAnsi="Minion Pro"/>
          <w:szCs w:val="24"/>
        </w:rPr>
      </w:pPr>
    </w:p>
    <w:p w14:paraId="19D8C8CD" w14:textId="77777777" w:rsidR="00414098" w:rsidRDefault="00414098" w:rsidP="00E8554A">
      <w:pPr>
        <w:jc w:val="both"/>
        <w:rPr>
          <w:rFonts w:ascii="Minion Pro" w:hAnsi="Minion Pro"/>
          <w:b/>
          <w:szCs w:val="24"/>
        </w:rPr>
      </w:pPr>
    </w:p>
    <w:p w14:paraId="2C9C13E0" w14:textId="77777777" w:rsidR="00414098" w:rsidRDefault="00414098" w:rsidP="00E8554A">
      <w:pPr>
        <w:jc w:val="both"/>
        <w:rPr>
          <w:rFonts w:ascii="Minion Pro" w:hAnsi="Minion Pro"/>
          <w:b/>
          <w:szCs w:val="24"/>
        </w:rPr>
      </w:pPr>
    </w:p>
    <w:p w14:paraId="7AB34313" w14:textId="77777777" w:rsidR="00414098" w:rsidRDefault="00414098" w:rsidP="00E8554A">
      <w:pPr>
        <w:jc w:val="both"/>
        <w:rPr>
          <w:rFonts w:ascii="Minion Pro" w:hAnsi="Minion Pro"/>
          <w:b/>
          <w:szCs w:val="24"/>
        </w:rPr>
      </w:pPr>
    </w:p>
    <w:p w14:paraId="70658B06" w14:textId="77777777" w:rsidR="00414098" w:rsidRDefault="00414098" w:rsidP="00E8554A">
      <w:pPr>
        <w:jc w:val="both"/>
        <w:rPr>
          <w:rFonts w:ascii="Minion Pro" w:hAnsi="Minion Pro"/>
          <w:b/>
          <w:szCs w:val="24"/>
        </w:rPr>
      </w:pPr>
    </w:p>
    <w:p w14:paraId="02934850" w14:textId="77777777" w:rsidR="00414098" w:rsidRDefault="00414098" w:rsidP="00E8554A">
      <w:pPr>
        <w:jc w:val="both"/>
        <w:rPr>
          <w:rFonts w:ascii="Minion Pro" w:hAnsi="Minion Pro"/>
          <w:b/>
          <w:szCs w:val="24"/>
        </w:rPr>
      </w:pPr>
    </w:p>
    <w:p w14:paraId="58DBABB5" w14:textId="77777777" w:rsidR="007937DD" w:rsidRDefault="007937DD" w:rsidP="00E8554A">
      <w:pPr>
        <w:jc w:val="both"/>
        <w:rPr>
          <w:rFonts w:ascii="Minion Pro" w:hAnsi="Minion Pro"/>
          <w:b/>
          <w:szCs w:val="24"/>
        </w:rPr>
      </w:pPr>
      <w:r w:rsidRPr="00855132">
        <w:rPr>
          <w:rFonts w:ascii="Minion Pro" w:hAnsi="Minion Pro"/>
          <w:b/>
          <w:szCs w:val="24"/>
        </w:rPr>
        <w:t>Sous la complexité technique, une étonnante simplicité d’utilisation</w:t>
      </w:r>
    </w:p>
    <w:p w14:paraId="46784F63" w14:textId="77777777" w:rsidR="00414098" w:rsidRPr="00855132" w:rsidRDefault="00414098" w:rsidP="00E8554A">
      <w:pPr>
        <w:jc w:val="both"/>
        <w:rPr>
          <w:rFonts w:ascii="Minion Pro" w:hAnsi="Minion Pro"/>
          <w:b/>
          <w:szCs w:val="24"/>
        </w:rPr>
      </w:pPr>
    </w:p>
    <w:p w14:paraId="7E57312A" w14:textId="77777777" w:rsidR="007937DD" w:rsidRPr="00855132" w:rsidRDefault="007937DD" w:rsidP="00E8554A">
      <w:pPr>
        <w:jc w:val="both"/>
        <w:rPr>
          <w:rFonts w:ascii="Minion Pro" w:hAnsi="Minion Pro"/>
          <w:szCs w:val="24"/>
        </w:rPr>
      </w:pPr>
      <w:r w:rsidRPr="00855132">
        <w:rPr>
          <w:rFonts w:ascii="Minion Pro" w:hAnsi="Minion Pro"/>
          <w:szCs w:val="24"/>
        </w:rPr>
        <w:t>Remarquable de fonctionnalité, ce module GMT breveté permet à l’utilisateur de procéder lui-même à tous les réglages, sans passer par un horloger. Lors de l’initialisation de la montre, un correcteur placé sur la carrure à 10h permet de paramétrer le disque d’indicateur GMT par rapport au lieu de résidence. Au moyen d’un bouton-poussoir à 8h, le second fuseau horaire peut ensuite être ajusté, chaque pression correspondant à un cran d’une heure. Le disque indicateur de zone GMT et l’affichage de l’heure étant parfaitement synchronisés, deux possibilités de réglage s’offrent alors, chacune ayant pour effet d’entraîner automatiquement l’autre. Si l’utilisateur connaît l’heure de son lieu de destination, il peut la régler directement sur le cadran à 3h, tout en procédant aux éventuelles corrections liées à l’heure d’été si celle-ci est appliquée dans le pays concerné. Si le porteur ne connaît au contraire que la zone GMT, il peut ajuster le disque à 1h30, et entraîner dans son sillage la mise à l’heure du lieu de destination. Grâce à la construction particulière du différentiel de Pecqueur, la montre ne connaît aucune perturbation de marche durant les réglages, contrairement aux complications GMT classiques.</w:t>
      </w:r>
    </w:p>
    <w:p w14:paraId="72062678" w14:textId="77777777" w:rsidR="007937DD" w:rsidRDefault="007937DD" w:rsidP="00E8554A">
      <w:pPr>
        <w:jc w:val="both"/>
        <w:rPr>
          <w:rFonts w:ascii="Minion Pro" w:hAnsi="Minion Pro"/>
          <w:szCs w:val="24"/>
        </w:rPr>
      </w:pPr>
    </w:p>
    <w:p w14:paraId="272E53D2" w14:textId="77777777" w:rsidR="00414098" w:rsidRDefault="00414098" w:rsidP="00E8554A">
      <w:pPr>
        <w:jc w:val="both"/>
        <w:rPr>
          <w:rFonts w:ascii="Minion Pro" w:hAnsi="Minion Pro"/>
          <w:szCs w:val="24"/>
        </w:rPr>
      </w:pPr>
    </w:p>
    <w:p w14:paraId="37526E7D" w14:textId="77777777" w:rsidR="00414098" w:rsidRPr="00855132" w:rsidRDefault="00414098" w:rsidP="00E8554A">
      <w:pPr>
        <w:jc w:val="both"/>
        <w:rPr>
          <w:rFonts w:ascii="Minion Pro" w:hAnsi="Minion Pro"/>
          <w:szCs w:val="24"/>
        </w:rPr>
      </w:pPr>
    </w:p>
    <w:p w14:paraId="70FEC05A" w14:textId="77777777" w:rsidR="007937DD" w:rsidRDefault="007937DD" w:rsidP="00E8554A">
      <w:pPr>
        <w:jc w:val="both"/>
        <w:rPr>
          <w:rFonts w:ascii="Minion Pro" w:hAnsi="Minion Pro"/>
          <w:b/>
          <w:szCs w:val="24"/>
        </w:rPr>
      </w:pPr>
      <w:r w:rsidRPr="00855132">
        <w:rPr>
          <w:rFonts w:ascii="Minion Pro" w:hAnsi="Minion Pro"/>
          <w:b/>
          <w:szCs w:val="24"/>
        </w:rPr>
        <w:t>Quand mécanique rime avec esthétisme</w:t>
      </w:r>
    </w:p>
    <w:p w14:paraId="108A5D6A" w14:textId="77777777" w:rsidR="00414098" w:rsidRPr="00855132" w:rsidRDefault="00414098" w:rsidP="00E8554A">
      <w:pPr>
        <w:jc w:val="both"/>
        <w:rPr>
          <w:rFonts w:ascii="Minion Pro" w:hAnsi="Minion Pro"/>
          <w:b/>
          <w:szCs w:val="24"/>
        </w:rPr>
      </w:pPr>
    </w:p>
    <w:p w14:paraId="78263926" w14:textId="77777777" w:rsidR="007937DD" w:rsidRPr="00855132" w:rsidRDefault="007937DD" w:rsidP="00E8554A">
      <w:pPr>
        <w:jc w:val="both"/>
        <w:rPr>
          <w:rFonts w:ascii="Minion Pro" w:hAnsi="Minion Pro"/>
          <w:szCs w:val="24"/>
        </w:rPr>
      </w:pPr>
      <w:r w:rsidRPr="00855132">
        <w:rPr>
          <w:rFonts w:ascii="Minion Pro" w:hAnsi="Minion Pro"/>
          <w:szCs w:val="24"/>
        </w:rPr>
        <w:t xml:space="preserve">Pièce maîtresse de cette complication inédite, le différentiel dessine les contours d’une horlogerie d’exception, propulsant la mécanique dans une dimension artistique. Savamment architecturé par strates, il joue de subtils jeux de profondeur pour s’offrir au regard côté cadran. Dès les prémices du projet, les concepteurs de </w:t>
      </w:r>
      <w:proofErr w:type="spellStart"/>
      <w:r w:rsidRPr="00855132">
        <w:rPr>
          <w:rFonts w:ascii="Minion Pro" w:hAnsi="Minion Pro"/>
          <w:szCs w:val="24"/>
        </w:rPr>
        <w:t>Centagora</w:t>
      </w:r>
      <w:proofErr w:type="spellEnd"/>
      <w:r w:rsidRPr="00855132">
        <w:rPr>
          <w:rFonts w:ascii="Minion Pro" w:hAnsi="Minion Pro"/>
          <w:szCs w:val="24"/>
        </w:rPr>
        <w:t xml:space="preserve"> ont travaillé main dans la main avec les designers de Peugeot Design </w:t>
      </w:r>
      <w:proofErr w:type="spellStart"/>
      <w:r w:rsidRPr="00855132">
        <w:rPr>
          <w:rFonts w:ascii="Minion Pro" w:hAnsi="Minion Pro"/>
          <w:szCs w:val="24"/>
        </w:rPr>
        <w:t>Lab</w:t>
      </w:r>
      <w:proofErr w:type="spellEnd"/>
      <w:r w:rsidRPr="00855132">
        <w:rPr>
          <w:rFonts w:ascii="Minion Pro" w:hAnsi="Minion Pro"/>
          <w:szCs w:val="24"/>
        </w:rPr>
        <w:t xml:space="preserve">, afin de définir les volumes optimaux et faire naître une harmonie parfaite entre les différents affichages de la future montre. </w:t>
      </w:r>
    </w:p>
    <w:p w14:paraId="6D6B5BC4" w14:textId="77777777" w:rsidR="007937DD" w:rsidRPr="00855132" w:rsidRDefault="007937DD" w:rsidP="00E8554A">
      <w:pPr>
        <w:jc w:val="both"/>
        <w:rPr>
          <w:rFonts w:ascii="Minion Pro" w:hAnsi="Minion Pro"/>
          <w:szCs w:val="24"/>
        </w:rPr>
      </w:pPr>
      <w:r w:rsidRPr="00855132">
        <w:rPr>
          <w:rFonts w:ascii="Minion Pro" w:hAnsi="Minion Pro"/>
          <w:szCs w:val="24"/>
        </w:rPr>
        <w:t>Chevauchant le cadran de l’heure locale, le pont du différentiel occupe un généreux espace, comme pour inviter à plonger au cœur des révolutions à peine perceptibles de cet ingénieux dispositif. Dans son axe, un guichet dévoile le disque indiquant la zone GMT du second fuseau, dont l’heure s’affiche dans un cadran excentré à 3h, également pourvu d’un indicateur jour/nuit. Ponctuant l’ensemble, la petite seconde poursuit quant à elle sa course à 6h.</w:t>
      </w:r>
    </w:p>
    <w:p w14:paraId="4AAC5CDF" w14:textId="77777777" w:rsidR="007937DD" w:rsidRPr="00855132" w:rsidRDefault="007937DD" w:rsidP="00E8554A">
      <w:pPr>
        <w:jc w:val="both"/>
        <w:rPr>
          <w:rFonts w:ascii="Minion Pro" w:hAnsi="Minion Pro"/>
          <w:szCs w:val="24"/>
        </w:rPr>
      </w:pPr>
      <w:r w:rsidRPr="00855132">
        <w:rPr>
          <w:rFonts w:ascii="Minion Pro" w:hAnsi="Minion Pro"/>
          <w:szCs w:val="24"/>
        </w:rPr>
        <w:t>Véritable symphonie mécanique totalisant pas moins de 311 composants, dont 48 rubis, le calibre OP 21/1-15 à remontage automatique distille une précision toute helvétique, avec une fréquence de 4 Hz (28'800 alternances/heure). Conçu sur base VMF 3002, il est équipé d’un double barillet, au service d’une confortable réserve de marche de 50 heures.</w:t>
      </w:r>
    </w:p>
    <w:p w14:paraId="5173BBCA" w14:textId="77777777" w:rsidR="007937DD" w:rsidRPr="00855132" w:rsidRDefault="007937DD" w:rsidP="007937DD">
      <w:pPr>
        <w:rPr>
          <w:rFonts w:ascii="Minion Pro" w:hAnsi="Minion Pro"/>
          <w:szCs w:val="24"/>
        </w:rPr>
      </w:pPr>
    </w:p>
    <w:p w14:paraId="5FF819FC" w14:textId="77777777" w:rsidR="007937DD" w:rsidRPr="00855132" w:rsidRDefault="007937DD" w:rsidP="007937DD">
      <w:pPr>
        <w:rPr>
          <w:rFonts w:ascii="Minion Pro" w:hAnsi="Minion Pro"/>
          <w:szCs w:val="24"/>
        </w:rPr>
      </w:pPr>
    </w:p>
    <w:p w14:paraId="6BEA3A8C" w14:textId="77777777" w:rsidR="007937DD" w:rsidRPr="00855132" w:rsidRDefault="007937DD" w:rsidP="007937DD">
      <w:pPr>
        <w:rPr>
          <w:rFonts w:ascii="Minion Pro" w:hAnsi="Minion Pro"/>
          <w:szCs w:val="24"/>
        </w:rPr>
      </w:pPr>
    </w:p>
    <w:p w14:paraId="4A2133C7" w14:textId="77777777" w:rsidR="00414098" w:rsidRDefault="00414098" w:rsidP="007937DD">
      <w:pPr>
        <w:rPr>
          <w:rFonts w:ascii="Minion Pro" w:hAnsi="Minion Pro"/>
          <w:b/>
          <w:sz w:val="36"/>
          <w:szCs w:val="36"/>
        </w:rPr>
      </w:pPr>
    </w:p>
    <w:p w14:paraId="76CC2724" w14:textId="77777777" w:rsidR="00414098" w:rsidRDefault="00414098" w:rsidP="007937DD">
      <w:pPr>
        <w:rPr>
          <w:rFonts w:ascii="Minion Pro" w:hAnsi="Minion Pro"/>
          <w:b/>
          <w:sz w:val="36"/>
          <w:szCs w:val="36"/>
        </w:rPr>
      </w:pPr>
    </w:p>
    <w:p w14:paraId="110685B8" w14:textId="77777777" w:rsidR="00414098" w:rsidRDefault="00414098" w:rsidP="007937DD">
      <w:pPr>
        <w:rPr>
          <w:rFonts w:ascii="Minion Pro" w:hAnsi="Minion Pro"/>
          <w:b/>
          <w:sz w:val="36"/>
          <w:szCs w:val="36"/>
        </w:rPr>
      </w:pPr>
    </w:p>
    <w:p w14:paraId="42449E37" w14:textId="77777777" w:rsidR="00414098" w:rsidRDefault="00414098" w:rsidP="007937DD">
      <w:pPr>
        <w:rPr>
          <w:rFonts w:ascii="Minion Pro" w:hAnsi="Minion Pro"/>
          <w:b/>
          <w:sz w:val="36"/>
          <w:szCs w:val="36"/>
        </w:rPr>
      </w:pPr>
    </w:p>
    <w:p w14:paraId="5D766A90" w14:textId="77777777" w:rsidR="00414098" w:rsidRDefault="00414098" w:rsidP="007937DD">
      <w:pPr>
        <w:rPr>
          <w:rFonts w:ascii="Minion Pro" w:hAnsi="Minion Pro"/>
          <w:b/>
          <w:sz w:val="36"/>
          <w:szCs w:val="36"/>
        </w:rPr>
      </w:pPr>
    </w:p>
    <w:p w14:paraId="13D4EF2B" w14:textId="77777777" w:rsidR="007937DD" w:rsidRPr="00855132" w:rsidRDefault="007937DD" w:rsidP="007937DD">
      <w:pPr>
        <w:rPr>
          <w:rFonts w:ascii="Minion Pro" w:hAnsi="Minion Pro"/>
          <w:b/>
          <w:sz w:val="36"/>
          <w:szCs w:val="36"/>
        </w:rPr>
      </w:pPr>
      <w:r w:rsidRPr="00855132">
        <w:rPr>
          <w:rFonts w:ascii="Minion Pro" w:hAnsi="Minion Pro"/>
          <w:b/>
          <w:sz w:val="36"/>
          <w:szCs w:val="36"/>
        </w:rPr>
        <w:t>Calibre OP 21/1-15</w:t>
      </w:r>
    </w:p>
    <w:p w14:paraId="6AE80415" w14:textId="77777777" w:rsidR="007937DD" w:rsidRPr="00855132" w:rsidRDefault="007937DD" w:rsidP="007937DD">
      <w:pPr>
        <w:rPr>
          <w:rFonts w:ascii="Minion Pro" w:hAnsi="Minion Pro"/>
          <w:b/>
          <w:sz w:val="36"/>
          <w:szCs w:val="36"/>
        </w:rPr>
      </w:pPr>
      <w:r w:rsidRPr="00855132">
        <w:rPr>
          <w:rFonts w:ascii="Minion Pro" w:hAnsi="Minion Pro"/>
          <w:b/>
          <w:sz w:val="36"/>
          <w:szCs w:val="36"/>
        </w:rPr>
        <w:t>Spécificités techniques</w:t>
      </w:r>
    </w:p>
    <w:p w14:paraId="61F1940F" w14:textId="77777777" w:rsidR="007937DD" w:rsidRPr="00855132" w:rsidRDefault="007937DD" w:rsidP="007937DD">
      <w:pPr>
        <w:rPr>
          <w:rFonts w:ascii="Minion Pro" w:hAnsi="Minion Pro"/>
          <w:szCs w:val="24"/>
        </w:rPr>
      </w:pPr>
    </w:p>
    <w:p w14:paraId="0BC9FC03" w14:textId="77777777" w:rsidR="007937DD" w:rsidRPr="00855132" w:rsidRDefault="007937DD" w:rsidP="007937DD">
      <w:pPr>
        <w:ind w:left="2832" w:hanging="2832"/>
        <w:rPr>
          <w:rFonts w:ascii="Minion Pro" w:hAnsi="Minion Pro"/>
          <w:szCs w:val="24"/>
        </w:rPr>
      </w:pPr>
      <w:r w:rsidRPr="00855132">
        <w:rPr>
          <w:rFonts w:ascii="Minion Pro" w:hAnsi="Minion Pro"/>
          <w:b/>
          <w:szCs w:val="24"/>
        </w:rPr>
        <w:t>Mouvement</w:t>
      </w:r>
      <w:r w:rsidRPr="00855132">
        <w:rPr>
          <w:rFonts w:ascii="Minion Pro" w:hAnsi="Minion Pro"/>
          <w:szCs w:val="24"/>
        </w:rPr>
        <w:tab/>
        <w:t xml:space="preserve">mécanique à remontage automatique, calibre OP 21/1-15 sur base VMF 3002 avec module de GMT breveté, 4 Hz (28'800 alternances/heure), double barillet, balancier en </w:t>
      </w:r>
      <w:proofErr w:type="spellStart"/>
      <w:r w:rsidRPr="00855132">
        <w:rPr>
          <w:rFonts w:ascii="Minion Pro" w:hAnsi="Minion Pro"/>
          <w:szCs w:val="24"/>
        </w:rPr>
        <w:t>Glucydur</w:t>
      </w:r>
      <w:proofErr w:type="spellEnd"/>
      <w:r w:rsidRPr="00855132">
        <w:rPr>
          <w:rFonts w:ascii="Minion Pro" w:hAnsi="Minion Pro"/>
          <w:szCs w:val="24"/>
        </w:rPr>
        <w:t xml:space="preserve">, spiral plat, antichoc </w:t>
      </w:r>
      <w:proofErr w:type="spellStart"/>
      <w:r w:rsidRPr="00855132">
        <w:rPr>
          <w:rFonts w:ascii="Minion Pro" w:hAnsi="Minion Pro"/>
          <w:szCs w:val="24"/>
        </w:rPr>
        <w:t>Incabloc</w:t>
      </w:r>
      <w:proofErr w:type="spellEnd"/>
      <w:r w:rsidRPr="00855132">
        <w:rPr>
          <w:rFonts w:ascii="Minion Pro" w:hAnsi="Minion Pro"/>
          <w:szCs w:val="24"/>
        </w:rPr>
        <w:t xml:space="preserve">, roulement à bille en céramique, 311 composants, </w:t>
      </w:r>
      <w:r w:rsidRPr="00855132">
        <w:rPr>
          <w:rFonts w:ascii="Minion Pro" w:hAnsi="Minion Pro"/>
          <w:szCs w:val="24"/>
        </w:rPr>
        <w:br/>
        <w:t>48 rubis, diamètre 37 mm, hauteur 8 mm, platine perlée, ponts décorés Côtes de Genève, rhodiés ou gravés, finition anglée, roues cerclées,  réserve de marche de 50 heures</w:t>
      </w:r>
    </w:p>
    <w:p w14:paraId="5ED5BC88" w14:textId="77777777" w:rsidR="007937DD" w:rsidRPr="00855132" w:rsidRDefault="007937DD" w:rsidP="007937DD">
      <w:pPr>
        <w:ind w:left="2832" w:hanging="2832"/>
        <w:rPr>
          <w:rFonts w:ascii="Minion Pro" w:hAnsi="Minion Pro"/>
          <w:szCs w:val="24"/>
        </w:rPr>
      </w:pPr>
      <w:r w:rsidRPr="00855132">
        <w:rPr>
          <w:rFonts w:ascii="Minion Pro" w:hAnsi="Minion Pro"/>
          <w:b/>
          <w:szCs w:val="24"/>
        </w:rPr>
        <w:t>Module seul</w:t>
      </w:r>
      <w:r w:rsidRPr="00855132">
        <w:rPr>
          <w:rFonts w:ascii="Minion Pro" w:hAnsi="Minion Pro"/>
          <w:szCs w:val="24"/>
        </w:rPr>
        <w:tab/>
        <w:t xml:space="preserve">module de GMT breveté, développé par </w:t>
      </w:r>
      <w:proofErr w:type="spellStart"/>
      <w:r w:rsidRPr="00855132">
        <w:rPr>
          <w:rFonts w:ascii="Minion Pro" w:hAnsi="Minion Pro"/>
          <w:szCs w:val="24"/>
        </w:rPr>
        <w:t>Centagora</w:t>
      </w:r>
      <w:proofErr w:type="spellEnd"/>
      <w:r w:rsidRPr="00855132">
        <w:rPr>
          <w:rFonts w:ascii="Minion Pro" w:hAnsi="Minion Pro"/>
          <w:szCs w:val="24"/>
        </w:rPr>
        <w:t>, 118 composants, 20 rubis, hauteur 4.3 mm</w:t>
      </w:r>
    </w:p>
    <w:p w14:paraId="48AE8526" w14:textId="77777777" w:rsidR="007937DD" w:rsidRPr="00855132" w:rsidRDefault="007937DD" w:rsidP="007937DD">
      <w:pPr>
        <w:ind w:left="2832" w:hanging="2832"/>
        <w:rPr>
          <w:rFonts w:ascii="Minion Pro" w:hAnsi="Minion Pro"/>
          <w:szCs w:val="24"/>
        </w:rPr>
      </w:pPr>
      <w:r w:rsidRPr="00855132">
        <w:rPr>
          <w:rFonts w:ascii="Minion Pro" w:hAnsi="Minion Pro"/>
          <w:b/>
          <w:szCs w:val="24"/>
        </w:rPr>
        <w:t>Fonctions</w:t>
      </w:r>
      <w:r w:rsidRPr="00855132">
        <w:rPr>
          <w:rFonts w:ascii="Minion Pro" w:hAnsi="Minion Pro"/>
          <w:szCs w:val="24"/>
        </w:rPr>
        <w:tab/>
        <w:t>heure, minute, petite seconde, second fuseau horaire avec indication jour/nuit, indicateur de zone GMT</w:t>
      </w:r>
    </w:p>
    <w:p w14:paraId="6A36D12D" w14:textId="77777777" w:rsidR="007937DD" w:rsidRPr="00855132" w:rsidRDefault="007937DD" w:rsidP="007937DD">
      <w:pPr>
        <w:ind w:left="2832" w:hanging="2832"/>
        <w:rPr>
          <w:rFonts w:ascii="Minion Pro" w:hAnsi="Minion Pro"/>
          <w:szCs w:val="24"/>
        </w:rPr>
      </w:pPr>
      <w:r w:rsidRPr="00855132">
        <w:rPr>
          <w:rFonts w:ascii="Minion Pro" w:hAnsi="Minion Pro"/>
          <w:b/>
          <w:szCs w:val="24"/>
        </w:rPr>
        <w:t>Affichage</w:t>
      </w:r>
      <w:r w:rsidRPr="00855132">
        <w:rPr>
          <w:rFonts w:ascii="Minion Pro" w:hAnsi="Minion Pro"/>
          <w:szCs w:val="24"/>
        </w:rPr>
        <w:tab/>
        <w:t>heure de domicile à 10h30</w:t>
      </w:r>
    </w:p>
    <w:p w14:paraId="5403AB66" w14:textId="77777777" w:rsidR="007937DD" w:rsidRPr="00855132" w:rsidRDefault="007937DD" w:rsidP="007937DD">
      <w:pPr>
        <w:ind w:left="2832" w:hanging="2832"/>
        <w:rPr>
          <w:rFonts w:ascii="Minion Pro" w:hAnsi="Minion Pro"/>
          <w:szCs w:val="24"/>
        </w:rPr>
      </w:pPr>
      <w:r w:rsidRPr="00855132">
        <w:rPr>
          <w:rFonts w:ascii="Minion Pro" w:hAnsi="Minion Pro"/>
          <w:szCs w:val="24"/>
        </w:rPr>
        <w:tab/>
      </w:r>
      <w:proofErr w:type="gramStart"/>
      <w:r w:rsidRPr="00855132">
        <w:rPr>
          <w:rFonts w:ascii="Minion Pro" w:hAnsi="Minion Pro"/>
          <w:szCs w:val="24"/>
        </w:rPr>
        <w:t>heure</w:t>
      </w:r>
      <w:proofErr w:type="gramEnd"/>
      <w:r w:rsidRPr="00855132">
        <w:rPr>
          <w:rFonts w:ascii="Minion Pro" w:hAnsi="Minion Pro"/>
          <w:szCs w:val="24"/>
        </w:rPr>
        <w:t xml:space="preserve"> du second fuseau avec indicateur jour/nuit à 3h</w:t>
      </w:r>
    </w:p>
    <w:p w14:paraId="2BD35228" w14:textId="77777777" w:rsidR="007937DD" w:rsidRPr="00855132" w:rsidRDefault="007937DD" w:rsidP="007937DD">
      <w:pPr>
        <w:ind w:left="2832" w:hanging="2832"/>
        <w:rPr>
          <w:rFonts w:ascii="Minion Pro" w:hAnsi="Minion Pro"/>
          <w:szCs w:val="24"/>
        </w:rPr>
      </w:pPr>
      <w:r w:rsidRPr="00855132">
        <w:rPr>
          <w:rFonts w:ascii="Minion Pro" w:hAnsi="Minion Pro"/>
          <w:szCs w:val="24"/>
        </w:rPr>
        <w:tab/>
      </w:r>
      <w:proofErr w:type="gramStart"/>
      <w:r w:rsidRPr="00855132">
        <w:rPr>
          <w:rFonts w:ascii="Minion Pro" w:hAnsi="Minion Pro"/>
          <w:szCs w:val="24"/>
        </w:rPr>
        <w:t>disque</w:t>
      </w:r>
      <w:proofErr w:type="gramEnd"/>
      <w:r w:rsidRPr="00855132">
        <w:rPr>
          <w:rFonts w:ascii="Minion Pro" w:hAnsi="Minion Pro"/>
          <w:szCs w:val="24"/>
        </w:rPr>
        <w:t xml:space="preserve"> d’indicateur de zone GMT à 1h30</w:t>
      </w:r>
    </w:p>
    <w:p w14:paraId="52E41CF3" w14:textId="78433C96" w:rsidR="007937DD" w:rsidRPr="00855132" w:rsidRDefault="00414098" w:rsidP="00414098">
      <w:pPr>
        <w:ind w:left="2832" w:hanging="2832"/>
        <w:rPr>
          <w:rFonts w:ascii="Minion Pro" w:hAnsi="Minion Pro"/>
          <w:szCs w:val="24"/>
        </w:rPr>
      </w:pPr>
      <w:r>
        <w:rPr>
          <w:rFonts w:ascii="Minion Pro" w:hAnsi="Minion Pro"/>
          <w:szCs w:val="24"/>
        </w:rPr>
        <w:tab/>
      </w:r>
      <w:proofErr w:type="gramStart"/>
      <w:r>
        <w:rPr>
          <w:rFonts w:ascii="Minion Pro" w:hAnsi="Minion Pro"/>
          <w:szCs w:val="24"/>
        </w:rPr>
        <w:t>petite</w:t>
      </w:r>
      <w:proofErr w:type="gramEnd"/>
      <w:r>
        <w:rPr>
          <w:rFonts w:ascii="Minion Pro" w:hAnsi="Minion Pro"/>
          <w:szCs w:val="24"/>
        </w:rPr>
        <w:t xml:space="preserve"> seconde à 6h</w:t>
      </w:r>
    </w:p>
    <w:p w14:paraId="65C59375" w14:textId="77777777" w:rsidR="00E8554A" w:rsidRDefault="00E8554A" w:rsidP="00E8554A">
      <w:pPr>
        <w:rPr>
          <w:rFonts w:ascii="Minion Pro" w:eastAsia="Calibri" w:hAnsi="Minion Pro" w:cs="Times New Roman"/>
          <w:sz w:val="22"/>
          <w:szCs w:val="22"/>
          <w:lang w:val="fr-CH" w:eastAsia="en-US"/>
        </w:rPr>
      </w:pPr>
    </w:p>
    <w:p w14:paraId="780F67B9" w14:textId="77777777" w:rsidR="00E8554A" w:rsidRDefault="00E8554A" w:rsidP="00E8554A">
      <w:pPr>
        <w:rPr>
          <w:rFonts w:ascii="Minion Pro" w:eastAsia="Calibri" w:hAnsi="Minion Pro" w:cs="Times New Roman"/>
          <w:sz w:val="22"/>
          <w:szCs w:val="22"/>
          <w:lang w:val="fr-CH" w:eastAsia="en-US"/>
        </w:rPr>
      </w:pPr>
    </w:p>
    <w:p w14:paraId="020B0E16" w14:textId="77777777" w:rsidR="00E8554A" w:rsidRDefault="00E8554A" w:rsidP="00E8554A">
      <w:pPr>
        <w:rPr>
          <w:rFonts w:ascii="Minion Pro" w:eastAsia="Calibri" w:hAnsi="Minion Pro" w:cs="Times New Roman"/>
          <w:sz w:val="22"/>
          <w:szCs w:val="22"/>
          <w:lang w:val="fr-CH" w:eastAsia="en-US"/>
        </w:rPr>
      </w:pPr>
    </w:p>
    <w:p w14:paraId="4FC8E13E" w14:textId="31172A62" w:rsidR="00BB5187" w:rsidRPr="00BB5187" w:rsidRDefault="00E8554A" w:rsidP="00BB5187">
      <w:pPr>
        <w:pStyle w:val="Footer"/>
        <w:tabs>
          <w:tab w:val="left" w:pos="142"/>
          <w:tab w:val="left" w:pos="2835"/>
        </w:tabs>
        <w:ind w:left="2832" w:hanging="2832"/>
        <w:rPr>
          <w:rFonts w:ascii="Minion Pro" w:hAnsi="Minion Pro"/>
          <w:sz w:val="22"/>
          <w:szCs w:val="22"/>
        </w:rPr>
      </w:pPr>
      <w:r w:rsidRPr="00E66DA2">
        <w:rPr>
          <w:rFonts w:ascii="Minion Pro" w:eastAsia="Calibri" w:hAnsi="Minion Pro" w:cs="Times New Roman"/>
          <w:sz w:val="22"/>
          <w:szCs w:val="22"/>
          <w:lang w:val="fr-CH" w:eastAsia="en-US"/>
        </w:rPr>
        <w:t>Contact</w:t>
      </w:r>
      <w:r>
        <w:rPr>
          <w:rFonts w:ascii="Minion Pro" w:eastAsia="Calibri" w:hAnsi="Minion Pro" w:cs="Times New Roman"/>
          <w:sz w:val="22"/>
          <w:szCs w:val="22"/>
          <w:lang w:val="fr-CH" w:eastAsia="en-US"/>
        </w:rPr>
        <w:t xml:space="preserve"> presse : </w:t>
      </w:r>
      <w:r>
        <w:rPr>
          <w:rFonts w:ascii="Minion Pro" w:eastAsia="Calibri" w:hAnsi="Minion Pro" w:cs="Times New Roman"/>
          <w:sz w:val="22"/>
          <w:szCs w:val="22"/>
          <w:lang w:val="fr-CH" w:eastAsia="en-US"/>
        </w:rPr>
        <w:tab/>
      </w:r>
      <w:r w:rsidR="00BB5187" w:rsidRPr="00BB5187">
        <w:rPr>
          <w:rFonts w:ascii="Minion Pro" w:hAnsi="Minion Pro"/>
          <w:sz w:val="22"/>
          <w:szCs w:val="22"/>
        </w:rPr>
        <w:t xml:space="preserve">M. Jean-Philippe </w:t>
      </w:r>
      <w:proofErr w:type="spellStart"/>
      <w:r w:rsidR="00BB5187" w:rsidRPr="00BB5187">
        <w:rPr>
          <w:rFonts w:ascii="Minion Pro" w:hAnsi="Minion Pro"/>
          <w:sz w:val="22"/>
          <w:szCs w:val="22"/>
        </w:rPr>
        <w:t>Coulaud</w:t>
      </w:r>
      <w:proofErr w:type="spellEnd"/>
      <w:r w:rsidR="00BB5187" w:rsidRPr="00BB5187">
        <w:rPr>
          <w:rFonts w:ascii="Minion Pro" w:hAnsi="Minion Pro"/>
          <w:sz w:val="22"/>
          <w:szCs w:val="22"/>
        </w:rPr>
        <w:t xml:space="preserve"> </w:t>
      </w:r>
      <w:r w:rsidR="00BB5187" w:rsidRPr="00BB5187">
        <w:rPr>
          <w:rFonts w:ascii="Minion Pro" w:hAnsi="Minion Pro"/>
          <w:sz w:val="22"/>
          <w:szCs w:val="22"/>
        </w:rPr>
        <w:br/>
        <w:t xml:space="preserve">c/o </w:t>
      </w:r>
      <w:proofErr w:type="spellStart"/>
      <w:r w:rsidR="00BB5187" w:rsidRPr="00BB5187">
        <w:rPr>
          <w:rFonts w:ascii="Minion Pro" w:hAnsi="Minion Pro"/>
          <w:sz w:val="22"/>
          <w:szCs w:val="22"/>
        </w:rPr>
        <w:t>Noosphaire</w:t>
      </w:r>
      <w:proofErr w:type="spellEnd"/>
      <w:r w:rsidR="00BB5187" w:rsidRPr="00BB5187">
        <w:rPr>
          <w:rFonts w:ascii="Minion Pro" w:hAnsi="Minion Pro"/>
          <w:sz w:val="22"/>
          <w:szCs w:val="22"/>
        </w:rPr>
        <w:t xml:space="preserve"> SA</w:t>
      </w:r>
    </w:p>
    <w:p w14:paraId="6875D54C" w14:textId="3E8DFEFA" w:rsidR="00BB5187" w:rsidRPr="00BB5187" w:rsidRDefault="00BB5187" w:rsidP="00BB5187">
      <w:pPr>
        <w:pStyle w:val="Footer"/>
        <w:tabs>
          <w:tab w:val="left" w:pos="142"/>
          <w:tab w:val="left" w:pos="2835"/>
        </w:tabs>
        <w:ind w:left="2832"/>
        <w:rPr>
          <w:rFonts w:ascii="Minion Pro" w:hAnsi="Minion Pro"/>
          <w:sz w:val="22"/>
          <w:szCs w:val="22"/>
        </w:rPr>
      </w:pPr>
      <w:r w:rsidRPr="00BB5187">
        <w:rPr>
          <w:rFonts w:ascii="Minion Pro" w:hAnsi="Minion Pro"/>
          <w:sz w:val="22"/>
          <w:szCs w:val="22"/>
        </w:rPr>
        <w:tab/>
        <w:t xml:space="preserve">Ch. du Temple 14 </w:t>
      </w:r>
      <w:r w:rsidRPr="00BB5187">
        <w:rPr>
          <w:rFonts w:ascii="Minion Pro" w:hAnsi="Minion Pro"/>
          <w:sz w:val="22"/>
          <w:szCs w:val="22"/>
        </w:rPr>
        <w:br/>
        <w:t>CH-1936 Verbier</w:t>
      </w:r>
    </w:p>
    <w:p w14:paraId="0B84B348" w14:textId="63A7C252" w:rsidR="00BB5187" w:rsidRPr="00BB5187" w:rsidRDefault="00BB5187" w:rsidP="00BB5187">
      <w:pPr>
        <w:pStyle w:val="Footer"/>
        <w:tabs>
          <w:tab w:val="left" w:pos="142"/>
          <w:tab w:val="left" w:pos="2835"/>
        </w:tabs>
        <w:ind w:left="-284" w:firstLine="2836"/>
        <w:rPr>
          <w:rFonts w:ascii="Minion Pro" w:hAnsi="Minion Pro"/>
          <w:sz w:val="22"/>
          <w:szCs w:val="22"/>
        </w:rPr>
      </w:pPr>
      <w:r w:rsidRPr="00BB5187">
        <w:rPr>
          <w:rFonts w:ascii="Minion Pro" w:hAnsi="Minion Pro"/>
          <w:sz w:val="22"/>
          <w:szCs w:val="22"/>
        </w:rPr>
        <w:tab/>
        <w:t xml:space="preserve">Email: </w:t>
      </w:r>
      <w:hyperlink r:id="rId8" w:history="1">
        <w:r w:rsidRPr="00BB5187">
          <w:rPr>
            <w:rStyle w:val="Hyperlink"/>
            <w:rFonts w:ascii="Minion Pro" w:hAnsi="Minion Pro"/>
            <w:sz w:val="22"/>
            <w:szCs w:val="22"/>
          </w:rPr>
          <w:t>jpcoulaud@pecqueurconceptuals.com</w:t>
        </w:r>
      </w:hyperlink>
    </w:p>
    <w:p w14:paraId="7CDE8F7E" w14:textId="35D69E9A" w:rsidR="00BB5187" w:rsidRPr="00BB5187" w:rsidRDefault="00BB5187" w:rsidP="00BB5187">
      <w:pPr>
        <w:pStyle w:val="Footer"/>
        <w:tabs>
          <w:tab w:val="left" w:pos="142"/>
          <w:tab w:val="left" w:pos="2835"/>
        </w:tabs>
        <w:ind w:left="-284" w:firstLine="2836"/>
        <w:rPr>
          <w:rFonts w:ascii="Minion Pro" w:hAnsi="Minion Pro"/>
          <w:sz w:val="22"/>
          <w:szCs w:val="22"/>
        </w:rPr>
      </w:pPr>
      <w:r w:rsidRPr="00BB5187">
        <w:rPr>
          <w:rFonts w:ascii="Minion Pro" w:hAnsi="Minion Pro"/>
          <w:sz w:val="22"/>
          <w:szCs w:val="22"/>
        </w:rPr>
        <w:tab/>
        <w:t>Phone: +41 79 286 00 14</w:t>
      </w:r>
    </w:p>
    <w:p w14:paraId="0133D9C6" w14:textId="058F597C" w:rsidR="00BB5187" w:rsidRPr="00BB5187" w:rsidRDefault="00BB5187" w:rsidP="00BB5187">
      <w:pPr>
        <w:pStyle w:val="Footer"/>
        <w:tabs>
          <w:tab w:val="left" w:pos="142"/>
          <w:tab w:val="left" w:pos="2835"/>
        </w:tabs>
        <w:ind w:left="-284" w:firstLine="2836"/>
        <w:rPr>
          <w:rFonts w:ascii="Minion Pro" w:hAnsi="Minion Pro"/>
          <w:sz w:val="22"/>
          <w:szCs w:val="22"/>
        </w:rPr>
      </w:pPr>
      <w:r w:rsidRPr="00BB5187">
        <w:rPr>
          <w:rFonts w:ascii="Minion Pro" w:hAnsi="Minion Pro"/>
          <w:sz w:val="22"/>
          <w:szCs w:val="22"/>
        </w:rPr>
        <w:tab/>
      </w:r>
      <w:hyperlink r:id="rId9" w:history="1">
        <w:r w:rsidRPr="00BB5187">
          <w:rPr>
            <w:rStyle w:val="Hyperlink"/>
            <w:rFonts w:ascii="Minion Pro" w:hAnsi="Minion Pro"/>
            <w:sz w:val="22"/>
            <w:szCs w:val="22"/>
          </w:rPr>
          <w:t>www.pecqueurconceptuals.com</w:t>
        </w:r>
      </w:hyperlink>
    </w:p>
    <w:p w14:paraId="534A55AC" w14:textId="0C591009" w:rsidR="00E8554A" w:rsidRPr="00A44BFD" w:rsidRDefault="00E8554A" w:rsidP="00BB5187">
      <w:pPr>
        <w:rPr>
          <w:rFonts w:ascii="Minion Pro" w:eastAsia="Calibri" w:hAnsi="Minion Pro" w:cs="Times New Roman"/>
          <w:sz w:val="20"/>
          <w:lang w:val="fr-CH" w:eastAsia="en-US"/>
        </w:rPr>
      </w:pPr>
      <w:r w:rsidRPr="00E66DA2">
        <w:rPr>
          <w:rFonts w:ascii="Minion Pro" w:eastAsia="Calibri" w:hAnsi="Minion Pro" w:cs="Times New Roman"/>
          <w:sz w:val="20"/>
          <w:lang w:val="fr-CH" w:eastAsia="en-US"/>
        </w:rPr>
        <w:tab/>
      </w:r>
      <w:r w:rsidRPr="00E66DA2">
        <w:rPr>
          <w:rFonts w:ascii="Minion Pro" w:eastAsia="Calibri" w:hAnsi="Minion Pro" w:cs="Times New Roman"/>
          <w:sz w:val="22"/>
          <w:szCs w:val="22"/>
          <w:lang w:val="fr-CH" w:eastAsia="en-US"/>
        </w:rPr>
        <w:tab/>
      </w:r>
      <w:r w:rsidRPr="00E66DA2">
        <w:rPr>
          <w:rFonts w:ascii="Minion Pro" w:eastAsia="Calibri" w:hAnsi="Minion Pro" w:cs="Times New Roman"/>
          <w:sz w:val="22"/>
          <w:szCs w:val="22"/>
          <w:lang w:val="fr-CH" w:eastAsia="en-US"/>
        </w:rPr>
        <w:tab/>
      </w:r>
      <w:r w:rsidRPr="00E66DA2">
        <w:rPr>
          <w:rFonts w:ascii="Minion Pro" w:eastAsia="Calibri" w:hAnsi="Minion Pro" w:cs="Times New Roman"/>
          <w:sz w:val="22"/>
          <w:szCs w:val="22"/>
          <w:lang w:val="fr-CH" w:eastAsia="en-US"/>
        </w:rPr>
        <w:tab/>
      </w:r>
      <w:r w:rsidRPr="00E66DA2">
        <w:rPr>
          <w:rFonts w:ascii="Minion Pro" w:eastAsia="Calibri" w:hAnsi="Minion Pro" w:cs="Times New Roman"/>
          <w:sz w:val="22"/>
          <w:szCs w:val="22"/>
          <w:lang w:val="fr-CH" w:eastAsia="en-US"/>
        </w:rPr>
        <w:tab/>
      </w:r>
    </w:p>
    <w:p w14:paraId="7D626CF7" w14:textId="63701941" w:rsidR="00CB7D9D" w:rsidRPr="00CB7D9D" w:rsidRDefault="00CB7D9D" w:rsidP="007937DD">
      <w:pPr>
        <w:jc w:val="center"/>
        <w:rPr>
          <w:sz w:val="22"/>
          <w:szCs w:val="22"/>
        </w:rPr>
      </w:pPr>
    </w:p>
    <w:sectPr w:rsidR="00CB7D9D" w:rsidRPr="00CB7D9D" w:rsidSect="00CB7D9D">
      <w:headerReference w:type="even" r:id="rId10"/>
      <w:headerReference w:type="default" r:id="rId11"/>
      <w:footerReference w:type="even" r:id="rId12"/>
      <w:footerReference w:type="default" r:id="rId13"/>
      <w:headerReference w:type="first" r:id="rId14"/>
      <w:footerReference w:type="first" r:id="rId15"/>
      <w:pgSz w:w="11900" w:h="16820"/>
      <w:pgMar w:top="2505" w:right="1417" w:bottom="1417" w:left="1418"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A39C" w14:textId="77777777" w:rsidR="002F3BF5" w:rsidRDefault="002F3BF5" w:rsidP="002F3BF5">
      <w:r>
        <w:separator/>
      </w:r>
    </w:p>
  </w:endnote>
  <w:endnote w:type="continuationSeparator" w:id="0">
    <w:p w14:paraId="7B5455EA" w14:textId="77777777" w:rsidR="002F3BF5" w:rsidRDefault="002F3BF5" w:rsidP="002F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 Pro">
    <w:panose1 w:val="02040503050201020203"/>
    <w:charset w:val="00"/>
    <w:family w:val="auto"/>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A2AE" w14:textId="77777777" w:rsidR="00FB634D" w:rsidRDefault="00FB63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C144" w14:textId="77777777" w:rsidR="00414098" w:rsidRDefault="00414098" w:rsidP="00414098">
    <w:pPr>
      <w:pStyle w:val="Footer"/>
      <w:tabs>
        <w:tab w:val="left" w:pos="142"/>
      </w:tabs>
      <w:ind w:left="-284" w:firstLine="3545"/>
    </w:pPr>
    <w:r>
      <w:rPr>
        <w:noProof/>
        <w:lang w:val="en-US" w:eastAsia="en-US"/>
      </w:rPr>
      <w:drawing>
        <wp:anchor distT="0" distB="0" distL="114300" distR="114300" simplePos="0" relativeHeight="251660288" behindDoc="0" locked="0" layoutInCell="1" allowOverlap="1" wp14:anchorId="2ECAAEED" wp14:editId="30A578F7">
          <wp:simplePos x="0" y="0"/>
          <wp:positionH relativeFrom="column">
            <wp:posOffset>-175895</wp:posOffset>
          </wp:positionH>
          <wp:positionV relativeFrom="paragraph">
            <wp:posOffset>157480</wp:posOffset>
          </wp:positionV>
          <wp:extent cx="1447800" cy="628650"/>
          <wp:effectExtent l="0" t="0" r="0" b="6350"/>
          <wp:wrapSquare wrapText="bothSides"/>
          <wp:docPr id="3" name="Image 3" descr="Macintosh HD:Users:lisaschwarb:Documents:1. Lisa_en cours:DARWEL:Pecqueur:Logos OP:2013-04-07 Logotype_Signature_Pecqu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schwarb:Documents:1. Lisa_en cours:DARWEL:Pecqueur:Logos OP:2013-04-07 Logotype_Signature_Pecqu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13435" w14:textId="77777777" w:rsidR="00414098" w:rsidRDefault="00414098" w:rsidP="00414098">
    <w:pPr>
      <w:pStyle w:val="Footer"/>
      <w:tabs>
        <w:tab w:val="left" w:pos="142"/>
      </w:tabs>
      <w:ind w:left="-284" w:firstLine="3119"/>
    </w:pPr>
  </w:p>
  <w:p w14:paraId="4D4C9B50" w14:textId="669B668A" w:rsidR="00414098" w:rsidRPr="002F3BF5" w:rsidRDefault="00414098" w:rsidP="00414098">
    <w:pPr>
      <w:pStyle w:val="Footer"/>
      <w:tabs>
        <w:tab w:val="left" w:pos="142"/>
      </w:tabs>
      <w:ind w:left="-284" w:firstLine="2836"/>
      <w:rPr>
        <w:rFonts w:ascii="Cambria" w:hAnsi="Cambria"/>
        <w:sz w:val="18"/>
        <w:szCs w:val="18"/>
      </w:rPr>
    </w:pPr>
    <w:proofErr w:type="gramStart"/>
    <w:r w:rsidRPr="002F3BF5">
      <w:rPr>
        <w:rFonts w:ascii="Cambria" w:hAnsi="Cambria"/>
        <w:sz w:val="18"/>
        <w:szCs w:val="18"/>
      </w:rPr>
      <w:t>c/o</w:t>
    </w:r>
    <w:proofErr w:type="gramEnd"/>
    <w:r w:rsidRPr="002F3BF5">
      <w:rPr>
        <w:rFonts w:ascii="Cambria" w:hAnsi="Cambria"/>
        <w:sz w:val="18"/>
        <w:szCs w:val="18"/>
      </w:rPr>
      <w:t xml:space="preserve"> </w:t>
    </w:r>
    <w:proofErr w:type="spellStart"/>
    <w:r w:rsidRPr="002F3BF5">
      <w:rPr>
        <w:rFonts w:ascii="Cambria" w:hAnsi="Cambria"/>
        <w:sz w:val="18"/>
        <w:szCs w:val="18"/>
      </w:rPr>
      <w:t>Noosphaire</w:t>
    </w:r>
    <w:proofErr w:type="spellEnd"/>
    <w:r w:rsidRPr="002F3BF5">
      <w:rPr>
        <w:rFonts w:ascii="Cambria" w:hAnsi="Cambria"/>
        <w:sz w:val="18"/>
        <w:szCs w:val="18"/>
      </w:rPr>
      <w:t xml:space="preserve"> SA</w:t>
    </w:r>
  </w:p>
  <w:p w14:paraId="0EEF1F89" w14:textId="77777777" w:rsidR="00414098" w:rsidRPr="002F3BF5" w:rsidRDefault="00414098" w:rsidP="00414098">
    <w:pPr>
      <w:pStyle w:val="Footer"/>
      <w:tabs>
        <w:tab w:val="left" w:pos="142"/>
      </w:tabs>
      <w:ind w:left="-284" w:firstLine="2836"/>
      <w:rPr>
        <w:rFonts w:ascii="Cambria" w:hAnsi="Cambria"/>
        <w:sz w:val="18"/>
        <w:szCs w:val="18"/>
      </w:rPr>
    </w:pPr>
    <w:r>
      <w:rPr>
        <w:rFonts w:ascii="Cambria" w:hAnsi="Cambria"/>
        <w:sz w:val="18"/>
        <w:szCs w:val="18"/>
      </w:rPr>
      <w:t>Ch</w:t>
    </w:r>
    <w:r w:rsidRPr="002F3BF5">
      <w:rPr>
        <w:rFonts w:ascii="Cambria" w:hAnsi="Cambria"/>
        <w:sz w:val="18"/>
        <w:szCs w:val="18"/>
      </w:rPr>
      <w:t>. du Temple</w:t>
    </w:r>
    <w:r>
      <w:rPr>
        <w:rFonts w:ascii="Cambria" w:hAnsi="Cambria"/>
        <w:sz w:val="18"/>
        <w:szCs w:val="18"/>
      </w:rPr>
      <w:t xml:space="preserve"> 14 </w:t>
    </w:r>
    <w:r w:rsidRPr="002F3BF5">
      <w:rPr>
        <w:rFonts w:ascii="Cambria" w:hAnsi="Cambria"/>
        <w:sz w:val="18"/>
        <w:szCs w:val="18"/>
      </w:rPr>
      <w:t xml:space="preserve">– </w:t>
    </w:r>
    <w:r>
      <w:rPr>
        <w:rFonts w:ascii="Cambria" w:hAnsi="Cambria"/>
        <w:sz w:val="18"/>
        <w:szCs w:val="18"/>
      </w:rPr>
      <w:t>CH-</w:t>
    </w:r>
    <w:r w:rsidRPr="002F3BF5">
      <w:rPr>
        <w:rFonts w:ascii="Cambria" w:hAnsi="Cambria"/>
        <w:sz w:val="18"/>
        <w:szCs w:val="18"/>
      </w:rPr>
      <w:t>1936 Verbier</w:t>
    </w:r>
  </w:p>
  <w:p w14:paraId="06998B96" w14:textId="69BD3C7E" w:rsidR="00414098" w:rsidRDefault="00414098" w:rsidP="00414098">
    <w:pPr>
      <w:pStyle w:val="Footer"/>
      <w:tabs>
        <w:tab w:val="left" w:pos="142"/>
      </w:tabs>
      <w:ind w:left="-284" w:firstLine="2836"/>
      <w:rPr>
        <w:rFonts w:ascii="Cambria" w:hAnsi="Cambria"/>
        <w:sz w:val="18"/>
        <w:szCs w:val="18"/>
      </w:rPr>
    </w:pPr>
    <w:r>
      <w:rPr>
        <w:rFonts w:ascii="Cambria" w:hAnsi="Cambria"/>
        <w:sz w:val="18"/>
        <w:szCs w:val="18"/>
      </w:rPr>
      <w:t xml:space="preserve">Email: </w:t>
    </w:r>
    <w:bookmarkStart w:id="0" w:name="_GoBack"/>
    <w:bookmarkEnd w:id="0"/>
    <w:r w:rsidR="00FB634D">
      <w:rPr>
        <w:rFonts w:ascii="Cambria" w:hAnsi="Cambria"/>
        <w:sz w:val="18"/>
        <w:szCs w:val="18"/>
      </w:rPr>
      <w:fldChar w:fldCharType="begin"/>
    </w:r>
    <w:r w:rsidR="00FB634D">
      <w:rPr>
        <w:rFonts w:ascii="Cambria" w:hAnsi="Cambria"/>
        <w:sz w:val="18"/>
        <w:szCs w:val="18"/>
      </w:rPr>
      <w:instrText xml:space="preserve"> HYPERLINK "mailto:</w:instrText>
    </w:r>
    <w:r w:rsidR="00FB634D" w:rsidRPr="00FB634D">
      <w:rPr>
        <w:rFonts w:ascii="Cambria" w:hAnsi="Cambria"/>
        <w:sz w:val="18"/>
        <w:szCs w:val="18"/>
      </w:rPr>
      <w:instrText>info@pecqueurconceptuals.com</w:instrText>
    </w:r>
    <w:r w:rsidR="00FB634D">
      <w:rPr>
        <w:rFonts w:ascii="Cambria" w:hAnsi="Cambria"/>
        <w:sz w:val="18"/>
        <w:szCs w:val="18"/>
      </w:rPr>
      <w:instrText xml:space="preserve">" </w:instrText>
    </w:r>
    <w:r w:rsidR="00FB634D">
      <w:rPr>
        <w:rFonts w:ascii="Cambria" w:hAnsi="Cambria"/>
        <w:sz w:val="18"/>
        <w:szCs w:val="18"/>
      </w:rPr>
    </w:r>
    <w:r w:rsidR="00FB634D">
      <w:rPr>
        <w:rFonts w:ascii="Cambria" w:hAnsi="Cambria"/>
        <w:sz w:val="18"/>
        <w:szCs w:val="18"/>
      </w:rPr>
      <w:fldChar w:fldCharType="separate"/>
    </w:r>
    <w:r w:rsidR="00FB634D" w:rsidRPr="001E1EED">
      <w:rPr>
        <w:rStyle w:val="Hyperlink"/>
        <w:rFonts w:ascii="Cambria" w:hAnsi="Cambria"/>
        <w:sz w:val="18"/>
        <w:szCs w:val="18"/>
      </w:rPr>
      <w:t>info@pecqueurconceptuals.com</w:t>
    </w:r>
    <w:r w:rsidR="00FB634D">
      <w:rPr>
        <w:rFonts w:ascii="Cambria" w:hAnsi="Cambria"/>
        <w:sz w:val="18"/>
        <w:szCs w:val="18"/>
      </w:rPr>
      <w:fldChar w:fldCharType="end"/>
    </w:r>
  </w:p>
  <w:p w14:paraId="4B8CB18A" w14:textId="77777777" w:rsidR="00414098" w:rsidRDefault="00414098" w:rsidP="00414098">
    <w:pPr>
      <w:pStyle w:val="Footer"/>
      <w:tabs>
        <w:tab w:val="left" w:pos="142"/>
      </w:tabs>
      <w:ind w:left="-284" w:firstLine="2836"/>
      <w:rPr>
        <w:rFonts w:ascii="Cambria" w:hAnsi="Cambria"/>
        <w:sz w:val="18"/>
        <w:szCs w:val="18"/>
      </w:rPr>
    </w:pPr>
    <w:r>
      <w:rPr>
        <w:rFonts w:ascii="Cambria" w:hAnsi="Cambria"/>
        <w:sz w:val="18"/>
        <w:szCs w:val="18"/>
      </w:rPr>
      <w:t>Phone: +41 79 286 00 14</w:t>
    </w:r>
  </w:p>
  <w:p w14:paraId="3250DA22" w14:textId="571E5E6A" w:rsidR="002F3BF5" w:rsidRPr="00414098" w:rsidRDefault="00FB634D" w:rsidP="00414098">
    <w:pPr>
      <w:pStyle w:val="Footer"/>
      <w:tabs>
        <w:tab w:val="left" w:pos="142"/>
      </w:tabs>
      <w:ind w:left="-284" w:firstLine="2836"/>
      <w:rPr>
        <w:rFonts w:ascii="Cambria" w:hAnsi="Cambria"/>
        <w:sz w:val="18"/>
        <w:szCs w:val="18"/>
      </w:rPr>
    </w:pPr>
    <w:hyperlink r:id="rId2" w:history="1">
      <w:r w:rsidR="00414098" w:rsidRPr="00620539">
        <w:rPr>
          <w:rStyle w:val="Hyperlink"/>
          <w:rFonts w:ascii="Cambria" w:hAnsi="Cambria"/>
          <w:sz w:val="18"/>
          <w:szCs w:val="18"/>
        </w:rPr>
        <w:t>www.pecqueurconceptuals.com</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D463" w14:textId="77777777" w:rsidR="00FB634D" w:rsidRDefault="00FB63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29E7" w14:textId="77777777" w:rsidR="002F3BF5" w:rsidRDefault="002F3BF5" w:rsidP="002F3BF5">
      <w:r>
        <w:separator/>
      </w:r>
    </w:p>
  </w:footnote>
  <w:footnote w:type="continuationSeparator" w:id="0">
    <w:p w14:paraId="6DC3768A" w14:textId="77777777" w:rsidR="002F3BF5" w:rsidRDefault="002F3BF5" w:rsidP="002F3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739C" w14:textId="77777777" w:rsidR="00FB634D" w:rsidRDefault="00FB63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839D" w14:textId="77777777" w:rsidR="002F3BF5" w:rsidRDefault="002F3BF5" w:rsidP="002F3BF5">
    <w:pPr>
      <w:pStyle w:val="Header"/>
      <w:tabs>
        <w:tab w:val="clear" w:pos="4536"/>
        <w:tab w:val="clear" w:pos="9072"/>
        <w:tab w:val="left" w:pos="3260"/>
      </w:tabs>
      <w:ind w:left="-142"/>
    </w:pPr>
    <w:r>
      <w:rPr>
        <w:noProof/>
        <w:lang w:val="en-US" w:eastAsia="en-US"/>
      </w:rPr>
      <w:drawing>
        <wp:anchor distT="0" distB="0" distL="114300" distR="114300" simplePos="0" relativeHeight="251658240" behindDoc="0" locked="0" layoutInCell="1" allowOverlap="1" wp14:anchorId="79512846" wp14:editId="3982EE41">
          <wp:simplePos x="0" y="0"/>
          <wp:positionH relativeFrom="column">
            <wp:posOffset>-194945</wp:posOffset>
          </wp:positionH>
          <wp:positionV relativeFrom="paragraph">
            <wp:posOffset>-279400</wp:posOffset>
          </wp:positionV>
          <wp:extent cx="1447800" cy="1410970"/>
          <wp:effectExtent l="0" t="0" r="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4-07 Logotype_Bloc_Marque_Pecqueur.jpg"/>
                  <pic:cNvPicPr/>
                </pic:nvPicPr>
                <pic:blipFill>
                  <a:blip r:embed="rId1">
                    <a:extLst>
                      <a:ext uri="{28A0092B-C50C-407E-A947-70E740481C1C}">
                        <a14:useLocalDpi xmlns:a14="http://schemas.microsoft.com/office/drawing/2010/main" val="0"/>
                      </a:ext>
                    </a:extLst>
                  </a:blip>
                  <a:stretch>
                    <a:fillRect/>
                  </a:stretch>
                </pic:blipFill>
                <pic:spPr>
                  <a:xfrm>
                    <a:off x="0" y="0"/>
                    <a:ext cx="1447800" cy="14109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E8098" w14:textId="77777777" w:rsidR="00FB634D" w:rsidRDefault="00FB6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5"/>
    <w:rsid w:val="002F3BF5"/>
    <w:rsid w:val="00414098"/>
    <w:rsid w:val="00714261"/>
    <w:rsid w:val="007937DD"/>
    <w:rsid w:val="008B6531"/>
    <w:rsid w:val="009051F0"/>
    <w:rsid w:val="00AF3800"/>
    <w:rsid w:val="00BB5187"/>
    <w:rsid w:val="00CB7D9D"/>
    <w:rsid w:val="00CF2BF7"/>
    <w:rsid w:val="00E1284F"/>
    <w:rsid w:val="00E8554A"/>
    <w:rsid w:val="00FB63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116A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7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pcoulaud@pecqueurconceptuals.com" TargetMode="External"/><Relationship Id="rId9" Type="http://schemas.openxmlformats.org/officeDocument/2006/relationships/hyperlink" Target="http://www.pecqueurconceptuals.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pecqueurconceptua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6226-940C-4542-AE98-FD308A4F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5415</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Schwarb</dc:creator>
  <cp:keywords/>
  <dc:description/>
  <cp:lastModifiedBy>Bruno Gangemi</cp:lastModifiedBy>
  <cp:revision>2</cp:revision>
  <dcterms:created xsi:type="dcterms:W3CDTF">2015-01-07T19:36:00Z</dcterms:created>
  <dcterms:modified xsi:type="dcterms:W3CDTF">2015-01-07T19:36:00Z</dcterms:modified>
</cp:coreProperties>
</file>