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8F20" w14:textId="77777777" w:rsidR="00DE071D" w:rsidRPr="00DE071D" w:rsidRDefault="00DE071D" w:rsidP="00DE071D">
      <w:pPr>
        <w:spacing w:after="200" w:line="276" w:lineRule="auto"/>
        <w:rPr>
          <w:rFonts w:ascii="Minion Pro" w:eastAsia="Calibri" w:hAnsi="Minion Pro" w:cs="Times New Roman"/>
          <w:sz w:val="22"/>
          <w:szCs w:val="22"/>
          <w:lang w:val="en-US" w:eastAsia="en-US"/>
        </w:rPr>
      </w:pPr>
    </w:p>
    <w:p w14:paraId="2633CF93" w14:textId="7DFE4B15" w:rsidR="00DE071D" w:rsidRPr="00DE071D" w:rsidRDefault="00DE071D" w:rsidP="00F60673">
      <w:pPr>
        <w:spacing w:after="200" w:line="276" w:lineRule="auto"/>
        <w:jc w:val="both"/>
        <w:rPr>
          <w:rFonts w:ascii="Minion Pro" w:eastAsia="Calibri" w:hAnsi="Minion Pro" w:cs="Times New Roman"/>
          <w:sz w:val="22"/>
          <w:szCs w:val="22"/>
          <w:lang w:val="en-US" w:eastAsia="en-US"/>
        </w:rPr>
      </w:pPr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>Press release</w:t>
      </w:r>
    </w:p>
    <w:p w14:paraId="2CAEF60C" w14:textId="77777777" w:rsidR="00DE071D" w:rsidRPr="00DE071D" w:rsidRDefault="00DE071D" w:rsidP="00F60673">
      <w:pPr>
        <w:spacing w:after="200" w:line="276" w:lineRule="auto"/>
        <w:jc w:val="both"/>
        <w:rPr>
          <w:rFonts w:ascii="Minion Pro" w:eastAsia="Calibri" w:hAnsi="Minion Pro" w:cs="Times New Roman"/>
          <w:b/>
          <w:sz w:val="22"/>
          <w:szCs w:val="22"/>
          <w:lang w:val="en-US" w:eastAsia="en-US"/>
        </w:rPr>
      </w:pPr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>PECQUEUR CONCEPTUALS PRESENTS A NEW HOROLOGICAL COMPLICATION IN PERFORMANCE-TELLING MODE</w:t>
      </w:r>
    </w:p>
    <w:p w14:paraId="4F21F450" w14:textId="37CEAE13" w:rsidR="00DE071D" w:rsidRPr="00DE071D" w:rsidRDefault="00DE071D" w:rsidP="00F60673">
      <w:pPr>
        <w:spacing w:after="200" w:line="276" w:lineRule="auto"/>
        <w:jc w:val="both"/>
        <w:rPr>
          <w:rFonts w:ascii="Minion Pro" w:eastAsia="Calibri" w:hAnsi="Minion Pro" w:cs="Times New Roman"/>
          <w:b/>
          <w:sz w:val="22"/>
          <w:szCs w:val="22"/>
          <w:lang w:val="en-US" w:eastAsia="en-US"/>
        </w:rPr>
      </w:pPr>
      <w:proofErr w:type="spellStart"/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>Verbier</w:t>
      </w:r>
      <w:proofErr w:type="spellEnd"/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 xml:space="preserve"> (Switzerland), May 15</w:t>
      </w:r>
      <w:r w:rsidRPr="00DE071D">
        <w:rPr>
          <w:rFonts w:ascii="Minion Pro" w:eastAsia="Calibri" w:hAnsi="Minion Pro" w:cs="Times New Roman"/>
          <w:b/>
          <w:sz w:val="22"/>
          <w:szCs w:val="22"/>
          <w:vertAlign w:val="superscript"/>
          <w:lang w:val="en-US" w:eastAsia="en-US"/>
        </w:rPr>
        <w:t>th</w:t>
      </w:r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 xml:space="preserve"> 2014. </w:t>
      </w:r>
      <w:r w:rsidR="005F3110" w:rsidRPr="005F3110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 xml:space="preserve">The </w:t>
      </w:r>
      <w:r w:rsidRPr="005F3110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 xml:space="preserve">Swiss company </w:t>
      </w:r>
      <w:proofErr w:type="spellStart"/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>Noosphaire</w:t>
      </w:r>
      <w:proofErr w:type="spellEnd"/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 xml:space="preserve"> presents a new GMT watch complication produced under the </w:t>
      </w:r>
      <w:proofErr w:type="spellStart"/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>Pecqueur</w:t>
      </w:r>
      <w:proofErr w:type="spellEnd"/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>Conceptuals</w:t>
      </w:r>
      <w:proofErr w:type="spellEnd"/>
      <w:r w:rsidRPr="00DE071D">
        <w:rPr>
          <w:rFonts w:ascii="Minion Pro" w:eastAsia="Calibri" w:hAnsi="Minion Pro" w:cs="Times New Roman"/>
          <w:b/>
          <w:sz w:val="22"/>
          <w:szCs w:val="22"/>
          <w:lang w:val="en-US" w:eastAsia="en-US"/>
        </w:rPr>
        <w:t xml:space="preserve"> label.</w:t>
      </w:r>
    </w:p>
    <w:p w14:paraId="64A6859D" w14:textId="11127F51" w:rsidR="00DE071D" w:rsidRPr="00DE071D" w:rsidRDefault="00DE071D" w:rsidP="00F60673">
      <w:pPr>
        <w:spacing w:after="200" w:line="276" w:lineRule="auto"/>
        <w:jc w:val="both"/>
        <w:rPr>
          <w:rFonts w:ascii="Minion Pro" w:eastAsia="Calibri" w:hAnsi="Minion Pro" w:cs="Times New Roman"/>
          <w:sz w:val="22"/>
          <w:szCs w:val="22"/>
          <w:lang w:val="en-US" w:eastAsia="en-US"/>
        </w:rPr>
      </w:pPr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Almost two centuries ago, watchmaker </w:t>
      </w:r>
      <w:proofErr w:type="spellStart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>Onésiphore</w:t>
      </w:r>
      <w:proofErr w:type="spellEnd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 </w:t>
      </w:r>
      <w:proofErr w:type="spellStart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>Pe</w:t>
      </w:r>
      <w:r w:rsidR="00CF43AA">
        <w:rPr>
          <w:rFonts w:ascii="Minion Pro" w:eastAsia="Calibri" w:hAnsi="Minion Pro" w:cs="Times New Roman"/>
          <w:sz w:val="22"/>
          <w:szCs w:val="22"/>
          <w:lang w:val="en-US" w:eastAsia="en-US"/>
        </w:rPr>
        <w:t>cqueur</w:t>
      </w:r>
      <w:proofErr w:type="spellEnd"/>
      <w:r w:rsidR="00CF43AA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 created a revolutionary D</w:t>
      </w:r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ifferential that was to lay the foundations of automotive development. The OP 21/1-15 movement now introduced thus represents a return to roots by providing an unprecedented interpretation of this mechanism providing a new take on the time-zone theme. As the key component of this patented </w:t>
      </w:r>
      <w:proofErr w:type="spellStart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>horological</w:t>
      </w:r>
      <w:proofErr w:type="spellEnd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 complication, the differential heralds an exceptional approach to watchmaking, propelling mechanics into a whole new dimension. For more details on this new GMT complication, enjoy a closer look on </w:t>
      </w:r>
      <w:hyperlink r:id="rId8" w:history="1">
        <w:r w:rsidR="00F60673" w:rsidRPr="001B0BE4">
          <w:rPr>
            <w:rStyle w:val="Hyperlink"/>
            <w:rFonts w:ascii="Minion Pro" w:eastAsia="Calibri" w:hAnsi="Minion Pro" w:cs="Times New Roman"/>
            <w:sz w:val="22"/>
            <w:szCs w:val="22"/>
            <w:lang w:val="en-US" w:eastAsia="en-US"/>
          </w:rPr>
          <w:t>www.pecqueurconceptuals.com</w:t>
        </w:r>
      </w:hyperlink>
      <w:r w:rsidR="00335F49">
        <w:rPr>
          <w:rStyle w:val="Hyperlink"/>
          <w:rFonts w:ascii="Minion Pro" w:eastAsia="Calibri" w:hAnsi="Minion Pro" w:cs="Times New Roman"/>
          <w:sz w:val="22"/>
          <w:szCs w:val="22"/>
          <w:lang w:val="en-US" w:eastAsia="en-US"/>
        </w:rPr>
        <w:t>/differential/</w:t>
      </w:r>
      <w:r w:rsidR="00F60673">
        <w:rPr>
          <w:rFonts w:ascii="Minion Pro" w:eastAsia="Calibri" w:hAnsi="Minion Pro" w:cs="Times New Roman"/>
          <w:sz w:val="22"/>
          <w:szCs w:val="22"/>
          <w:lang w:val="en-US" w:eastAsia="en-US"/>
        </w:rPr>
        <w:t>.</w:t>
      </w:r>
    </w:p>
    <w:p w14:paraId="6360CF18" w14:textId="10A665D6" w:rsidR="00DE071D" w:rsidRPr="00DE071D" w:rsidRDefault="00DE071D" w:rsidP="00F60673">
      <w:pPr>
        <w:spacing w:after="200" w:line="276" w:lineRule="auto"/>
        <w:jc w:val="both"/>
        <w:rPr>
          <w:rFonts w:ascii="Minion Pro" w:eastAsia="Calibri" w:hAnsi="Minion Pro" w:cs="Times New Roman"/>
          <w:sz w:val="22"/>
          <w:szCs w:val="22"/>
          <w:lang w:val="en-US" w:eastAsia="en-US"/>
        </w:rPr>
      </w:pPr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This movement will power a watch to be presented at the Art Basel in Miami Beach contemporary art exhibition. Meanwhile, the development phases involved in the design of the </w:t>
      </w:r>
      <w:proofErr w:type="spellStart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>Pecqueur</w:t>
      </w:r>
      <w:proofErr w:type="spellEnd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 watch by the Peugeot Design Lab will be revealed at regular intervals on the brand’s website, right the way through to its completion. Anyone interested can get a confidential access code in order to keep track of the evolving design of this new watch.</w:t>
      </w:r>
    </w:p>
    <w:p w14:paraId="13F5BD9D" w14:textId="026334EF" w:rsidR="00DE071D" w:rsidRPr="00DE071D" w:rsidRDefault="00DE071D" w:rsidP="00F60673">
      <w:pPr>
        <w:spacing w:after="200" w:line="276" w:lineRule="auto"/>
        <w:jc w:val="both"/>
        <w:rPr>
          <w:rFonts w:ascii="Minion Pro" w:eastAsia="Calibri" w:hAnsi="Minion Pro" w:cs="Times New Roman"/>
          <w:sz w:val="22"/>
          <w:szCs w:val="22"/>
          <w:lang w:val="en-US" w:eastAsia="en-US"/>
        </w:rPr>
      </w:pPr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Also exclusively presented on the </w:t>
      </w:r>
      <w:proofErr w:type="spellStart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>Pecqueur</w:t>
      </w:r>
      <w:proofErr w:type="spellEnd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 </w:t>
      </w:r>
      <w:proofErr w:type="spellStart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>Conceptuals</w:t>
      </w:r>
      <w:proofErr w:type="spellEnd"/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 website, a 3D animated version of the artistic performance entitled “Regulating Pendulum” can be viewed at </w:t>
      </w:r>
      <w:hyperlink r:id="rId9" w:history="1">
        <w:r w:rsidR="005F3110" w:rsidRPr="00115C05">
          <w:rPr>
            <w:rStyle w:val="Hyperlink"/>
            <w:rFonts w:ascii="Minion Pro" w:eastAsia="Calibri" w:hAnsi="Minion Pro" w:cs="Times New Roman"/>
            <w:sz w:val="22"/>
            <w:szCs w:val="22"/>
            <w:lang w:val="en-US" w:eastAsia="en-US"/>
          </w:rPr>
          <w:t>www.pecqueurperformance.com</w:t>
        </w:r>
      </w:hyperlink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>. It provides a vision of the differential in a role and context very different from the part it normally plays inside a watch movement.</w:t>
      </w:r>
    </w:p>
    <w:p w14:paraId="5577E71B" w14:textId="77777777" w:rsidR="00DE071D" w:rsidRPr="00DE071D" w:rsidRDefault="00DE071D" w:rsidP="00F60673">
      <w:pPr>
        <w:spacing w:after="200" w:line="276" w:lineRule="auto"/>
        <w:jc w:val="both"/>
        <w:rPr>
          <w:rFonts w:ascii="Minion Pro" w:eastAsia="Calibri" w:hAnsi="Minion Pro" w:cs="Times New Roman"/>
          <w:sz w:val="22"/>
          <w:szCs w:val="22"/>
          <w:lang w:val="en-US" w:eastAsia="en-US"/>
        </w:rPr>
      </w:pPr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>This artistic performance will leave its initial virtual mode to go live at the official launch of the watch scheduled for December 2014 in Miami, USA.</w:t>
      </w:r>
    </w:p>
    <w:p w14:paraId="728B0EF7" w14:textId="4D1ED8F0" w:rsidR="00DE071D" w:rsidRPr="00DE071D" w:rsidRDefault="00DE071D" w:rsidP="005F2C50">
      <w:pPr>
        <w:spacing w:after="200" w:line="276" w:lineRule="auto"/>
        <w:rPr>
          <w:rFonts w:ascii="Minion Pro" w:eastAsia="Calibri" w:hAnsi="Minion Pro" w:cs="Times New Roman"/>
          <w:sz w:val="22"/>
          <w:szCs w:val="22"/>
          <w:lang w:val="en-US" w:eastAsia="en-US"/>
        </w:rPr>
      </w:pPr>
      <w:r w:rsidRPr="00DE071D">
        <w:rPr>
          <w:rFonts w:ascii="Minion Pro" w:eastAsia="Calibri" w:hAnsi="Minion Pro" w:cs="Times New Roman"/>
          <w:sz w:val="22"/>
          <w:szCs w:val="22"/>
          <w:lang w:val="en-US" w:eastAsia="en-US"/>
        </w:rPr>
        <w:t xml:space="preserve">To download high-res visuals and get additional information: </w:t>
      </w:r>
      <w:r w:rsidR="005F2C50">
        <w:rPr>
          <w:rFonts w:ascii="Minion Pro" w:eastAsia="Calibri" w:hAnsi="Minion Pro" w:cs="Times New Roman"/>
          <w:sz w:val="22"/>
          <w:szCs w:val="22"/>
          <w:lang w:val="en-US" w:eastAsia="en-US"/>
        </w:rPr>
        <w:br/>
      </w:r>
      <w:hyperlink r:id="rId10" w:history="1">
        <w:r w:rsidRPr="00F60673">
          <w:rPr>
            <w:rStyle w:val="Hyperlink"/>
            <w:rFonts w:ascii="Minion Pro" w:eastAsia="Calibri" w:hAnsi="Minion Pro" w:cs="Times New Roman"/>
            <w:sz w:val="22"/>
            <w:szCs w:val="22"/>
            <w:lang w:val="en-US" w:eastAsia="en-US"/>
          </w:rPr>
          <w:t>www.pecqueurconceptuals.com</w:t>
        </w:r>
        <w:r w:rsidR="005F3110" w:rsidRPr="00F60673">
          <w:rPr>
            <w:rStyle w:val="Hyperlink"/>
            <w:rFonts w:ascii="Minion Pro" w:eastAsia="Calibri" w:hAnsi="Minion Pro" w:cs="Times New Roman"/>
            <w:sz w:val="22"/>
            <w:szCs w:val="22"/>
            <w:lang w:val="en-US" w:eastAsia="en-US"/>
          </w:rPr>
          <w:t>/media-contact</w:t>
        </w:r>
      </w:hyperlink>
      <w:r w:rsidR="006931F9">
        <w:rPr>
          <w:rStyle w:val="Hyperlink"/>
          <w:rFonts w:ascii="Minion Pro" w:eastAsia="Calibri" w:hAnsi="Minion Pro" w:cs="Times New Roman"/>
          <w:sz w:val="22"/>
          <w:szCs w:val="22"/>
          <w:lang w:val="en-US" w:eastAsia="en-US"/>
        </w:rPr>
        <w:t>/</w:t>
      </w:r>
    </w:p>
    <w:p w14:paraId="761C7124" w14:textId="77777777" w:rsidR="00D8065D" w:rsidRDefault="000B52A9" w:rsidP="00D457E2">
      <w:pPr>
        <w:pStyle w:val="Footer"/>
        <w:tabs>
          <w:tab w:val="left" w:pos="142"/>
          <w:tab w:val="left" w:pos="2552"/>
        </w:tabs>
        <w:rPr>
          <w:rFonts w:ascii="Minion Pro" w:hAnsi="Minion Pro"/>
          <w:sz w:val="22"/>
          <w:szCs w:val="22"/>
        </w:rPr>
      </w:pPr>
      <w:r>
        <w:rPr>
          <w:rFonts w:ascii="Minion Pro" w:eastAsia="Calibri" w:hAnsi="Minion Pro" w:cs="Times New Roman"/>
          <w:sz w:val="22"/>
          <w:szCs w:val="22"/>
          <w:lang w:val="fr-CH" w:eastAsia="en-US"/>
        </w:rPr>
        <w:t>Press c</w:t>
      </w:r>
      <w:r w:rsidRPr="00E66DA2">
        <w:rPr>
          <w:rFonts w:ascii="Minion Pro" w:eastAsia="Calibri" w:hAnsi="Minion Pro" w:cs="Times New Roman"/>
          <w:sz w:val="22"/>
          <w:szCs w:val="22"/>
          <w:lang w:val="fr-CH" w:eastAsia="en-US"/>
        </w:rPr>
        <w:t>ontact</w:t>
      </w:r>
      <w:r w:rsidR="00D457E2">
        <w:rPr>
          <w:rFonts w:ascii="Minion Pro" w:eastAsia="Calibri" w:hAnsi="Minion Pro" w:cs="Times New Roman"/>
          <w:sz w:val="22"/>
          <w:szCs w:val="22"/>
          <w:lang w:val="fr-CH" w:eastAsia="en-US"/>
        </w:rPr>
        <w:t xml:space="preserve">: </w:t>
      </w:r>
      <w:r w:rsidR="00D457E2">
        <w:rPr>
          <w:rFonts w:ascii="Minion Pro" w:eastAsia="Calibri" w:hAnsi="Minion Pro" w:cs="Times New Roman"/>
          <w:sz w:val="22"/>
          <w:szCs w:val="22"/>
          <w:lang w:val="fr-CH" w:eastAsia="en-US"/>
        </w:rPr>
        <w:tab/>
      </w:r>
      <w:r w:rsidR="00D8065D">
        <w:rPr>
          <w:rFonts w:ascii="Minion Pro" w:hAnsi="Minion Pro"/>
          <w:sz w:val="22"/>
          <w:szCs w:val="22"/>
        </w:rPr>
        <w:t xml:space="preserve">M. Jean-Philippe </w:t>
      </w:r>
      <w:proofErr w:type="spellStart"/>
      <w:r w:rsidR="00D8065D">
        <w:rPr>
          <w:rFonts w:ascii="Minion Pro" w:hAnsi="Minion Pro"/>
          <w:sz w:val="22"/>
          <w:szCs w:val="22"/>
        </w:rPr>
        <w:t>Coulaud</w:t>
      </w:r>
      <w:proofErr w:type="spellEnd"/>
      <w:r w:rsidR="00D457E2" w:rsidRPr="00D8065D">
        <w:rPr>
          <w:rFonts w:ascii="Minion Pro" w:hAnsi="Minion Pro"/>
          <w:sz w:val="22"/>
          <w:szCs w:val="22"/>
        </w:rPr>
        <w:t xml:space="preserve"> </w:t>
      </w:r>
    </w:p>
    <w:p w14:paraId="0096E26B" w14:textId="32501654" w:rsidR="00D457E2" w:rsidRPr="00D8065D" w:rsidRDefault="00D8065D" w:rsidP="00D457E2">
      <w:pPr>
        <w:pStyle w:val="Footer"/>
        <w:tabs>
          <w:tab w:val="left" w:pos="142"/>
          <w:tab w:val="left" w:pos="2552"/>
        </w:tabs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bookmarkStart w:id="0" w:name="_GoBack"/>
      <w:bookmarkEnd w:id="0"/>
      <w:r w:rsidR="00D457E2" w:rsidRPr="00D8065D">
        <w:rPr>
          <w:rFonts w:ascii="Minion Pro" w:hAnsi="Minion Pro"/>
          <w:sz w:val="22"/>
          <w:szCs w:val="22"/>
        </w:rPr>
        <w:t xml:space="preserve">c/o </w:t>
      </w:r>
      <w:proofErr w:type="spellStart"/>
      <w:r w:rsidR="00D457E2" w:rsidRPr="00D8065D">
        <w:rPr>
          <w:rFonts w:ascii="Minion Pro" w:hAnsi="Minion Pro"/>
          <w:sz w:val="22"/>
          <w:szCs w:val="22"/>
        </w:rPr>
        <w:t>Noosphaire</w:t>
      </w:r>
      <w:proofErr w:type="spellEnd"/>
      <w:r w:rsidR="00D457E2" w:rsidRPr="00D8065D">
        <w:rPr>
          <w:rFonts w:ascii="Minion Pro" w:hAnsi="Minion Pro"/>
          <w:sz w:val="22"/>
          <w:szCs w:val="22"/>
        </w:rPr>
        <w:t xml:space="preserve"> SA</w:t>
      </w:r>
    </w:p>
    <w:p w14:paraId="3778D513" w14:textId="46E546EE" w:rsidR="00D457E2" w:rsidRPr="00D8065D" w:rsidRDefault="00D8065D" w:rsidP="00D8065D">
      <w:pPr>
        <w:pStyle w:val="Footer"/>
        <w:tabs>
          <w:tab w:val="left" w:pos="142"/>
        </w:tabs>
        <w:ind w:left="2552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Ch. du Temple 14</w:t>
      </w:r>
      <w:r>
        <w:rPr>
          <w:rFonts w:ascii="Minion Pro" w:hAnsi="Minion Pro"/>
          <w:sz w:val="22"/>
          <w:szCs w:val="22"/>
        </w:rPr>
        <w:br/>
      </w:r>
      <w:r w:rsidR="00D457E2" w:rsidRPr="00D8065D">
        <w:rPr>
          <w:rFonts w:ascii="Minion Pro" w:hAnsi="Minion Pro"/>
          <w:sz w:val="22"/>
          <w:szCs w:val="22"/>
        </w:rPr>
        <w:t>CH-1936 Verbier</w:t>
      </w:r>
    </w:p>
    <w:p w14:paraId="31930834" w14:textId="77777777" w:rsidR="00D457E2" w:rsidRPr="00D8065D" w:rsidRDefault="00D457E2" w:rsidP="00D457E2">
      <w:pPr>
        <w:pStyle w:val="Footer"/>
        <w:tabs>
          <w:tab w:val="left" w:pos="142"/>
        </w:tabs>
        <w:ind w:left="-284" w:firstLine="2836"/>
        <w:rPr>
          <w:rFonts w:ascii="Minion Pro" w:hAnsi="Minion Pro"/>
          <w:sz w:val="22"/>
          <w:szCs w:val="22"/>
        </w:rPr>
      </w:pPr>
      <w:r w:rsidRPr="00D8065D">
        <w:rPr>
          <w:rFonts w:ascii="Minion Pro" w:hAnsi="Minion Pro"/>
          <w:sz w:val="22"/>
          <w:szCs w:val="22"/>
        </w:rPr>
        <w:t xml:space="preserve">Email: </w:t>
      </w:r>
      <w:hyperlink r:id="rId11" w:history="1">
        <w:r w:rsidRPr="00D8065D">
          <w:rPr>
            <w:rStyle w:val="Hyperlink"/>
            <w:rFonts w:ascii="Minion Pro" w:hAnsi="Minion Pro"/>
            <w:sz w:val="22"/>
            <w:szCs w:val="22"/>
          </w:rPr>
          <w:t>jpcoulaud@pecqueurconceptuals.com</w:t>
        </w:r>
      </w:hyperlink>
    </w:p>
    <w:p w14:paraId="70AE9113" w14:textId="77777777" w:rsidR="00D457E2" w:rsidRPr="00D8065D" w:rsidRDefault="00D457E2" w:rsidP="00D457E2">
      <w:pPr>
        <w:pStyle w:val="Footer"/>
        <w:tabs>
          <w:tab w:val="left" w:pos="142"/>
        </w:tabs>
        <w:ind w:left="-284" w:firstLine="2836"/>
        <w:rPr>
          <w:rFonts w:ascii="Minion Pro" w:hAnsi="Minion Pro"/>
          <w:sz w:val="22"/>
          <w:szCs w:val="22"/>
        </w:rPr>
      </w:pPr>
      <w:r w:rsidRPr="00D8065D">
        <w:rPr>
          <w:rFonts w:ascii="Minion Pro" w:hAnsi="Minion Pro"/>
          <w:sz w:val="22"/>
          <w:szCs w:val="22"/>
        </w:rPr>
        <w:t>Phone: +41 79 286 00 14</w:t>
      </w:r>
    </w:p>
    <w:p w14:paraId="74006C1A" w14:textId="77777777" w:rsidR="00D457E2" w:rsidRPr="00D8065D" w:rsidRDefault="00D457E2" w:rsidP="00D457E2">
      <w:pPr>
        <w:pStyle w:val="Footer"/>
        <w:tabs>
          <w:tab w:val="left" w:pos="142"/>
        </w:tabs>
        <w:ind w:left="-284" w:firstLine="2836"/>
        <w:rPr>
          <w:rFonts w:ascii="Minion Pro" w:hAnsi="Minion Pro"/>
          <w:sz w:val="22"/>
          <w:szCs w:val="22"/>
        </w:rPr>
      </w:pPr>
      <w:hyperlink r:id="rId12" w:history="1">
        <w:r w:rsidRPr="00D8065D">
          <w:rPr>
            <w:rStyle w:val="Hyperlink"/>
            <w:rFonts w:ascii="Minion Pro" w:hAnsi="Minion Pro"/>
            <w:sz w:val="22"/>
            <w:szCs w:val="22"/>
          </w:rPr>
          <w:t>www.pecqueurconceptuals.com</w:t>
        </w:r>
      </w:hyperlink>
    </w:p>
    <w:p w14:paraId="7D626CF7" w14:textId="2BC6B191" w:rsidR="00CB7D9D" w:rsidRPr="0005173E" w:rsidRDefault="00CB7D9D" w:rsidP="00D457E2">
      <w:pPr>
        <w:rPr>
          <w:rFonts w:ascii="Minion Pro" w:hAnsi="Minion Pro"/>
          <w:sz w:val="22"/>
          <w:szCs w:val="22"/>
        </w:rPr>
      </w:pPr>
    </w:p>
    <w:sectPr w:rsidR="00CB7D9D" w:rsidRPr="0005173E" w:rsidSect="00CB7D9D">
      <w:headerReference w:type="default" r:id="rId13"/>
      <w:footerReference w:type="default" r:id="rId14"/>
      <w:pgSz w:w="11900" w:h="16820"/>
      <w:pgMar w:top="2505" w:right="1417" w:bottom="1417" w:left="1418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A39C" w14:textId="77777777" w:rsidR="00D457E2" w:rsidRDefault="00D457E2" w:rsidP="002F3BF5">
      <w:r>
        <w:separator/>
      </w:r>
    </w:p>
  </w:endnote>
  <w:endnote w:type="continuationSeparator" w:id="0">
    <w:p w14:paraId="7B5455EA" w14:textId="77777777" w:rsidR="00D457E2" w:rsidRDefault="00D457E2" w:rsidP="002F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41E6" w14:textId="77777777" w:rsidR="00D457E2" w:rsidRDefault="00D457E2" w:rsidP="00335F49">
    <w:pPr>
      <w:pStyle w:val="Footer"/>
      <w:tabs>
        <w:tab w:val="left" w:pos="142"/>
      </w:tabs>
      <w:ind w:left="-284" w:firstLine="3545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B02ED22" wp14:editId="2A4FFBAF">
          <wp:simplePos x="0" y="0"/>
          <wp:positionH relativeFrom="column">
            <wp:posOffset>-175895</wp:posOffset>
          </wp:positionH>
          <wp:positionV relativeFrom="paragraph">
            <wp:posOffset>157480</wp:posOffset>
          </wp:positionV>
          <wp:extent cx="1447800" cy="628650"/>
          <wp:effectExtent l="0" t="0" r="0" b="6350"/>
          <wp:wrapSquare wrapText="bothSides"/>
          <wp:docPr id="3" name="Image 3" descr="Macintosh HD:Users:lisaschwarb:Documents:1. Lisa_en cours:DARWEL:Pecqueur:Logos OP:2013-04-07 Logotype_Signature_Pecqu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saschwarb:Documents:1. Lisa_en cours:DARWEL:Pecqueur:Logos OP:2013-04-07 Logotype_Signature_Pecqu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CF37D" w14:textId="77777777" w:rsidR="00D457E2" w:rsidRDefault="00D457E2" w:rsidP="00335F49">
    <w:pPr>
      <w:pStyle w:val="Footer"/>
      <w:tabs>
        <w:tab w:val="left" w:pos="142"/>
      </w:tabs>
      <w:ind w:left="-284" w:firstLine="3119"/>
    </w:pPr>
  </w:p>
  <w:p w14:paraId="1331CBCB" w14:textId="77777777" w:rsidR="00D457E2" w:rsidRDefault="00D457E2" w:rsidP="00335F49">
    <w:pPr>
      <w:pStyle w:val="Footer"/>
      <w:tabs>
        <w:tab w:val="left" w:pos="142"/>
      </w:tabs>
      <w:ind w:left="-284" w:firstLine="3119"/>
    </w:pPr>
  </w:p>
  <w:p w14:paraId="7863E7F6" w14:textId="77777777" w:rsidR="00D457E2" w:rsidRDefault="00D457E2" w:rsidP="00335F49">
    <w:pPr>
      <w:pStyle w:val="Footer"/>
      <w:tabs>
        <w:tab w:val="left" w:pos="142"/>
      </w:tabs>
      <w:ind w:left="-284" w:firstLine="3119"/>
    </w:pPr>
  </w:p>
  <w:p w14:paraId="1465C0BC" w14:textId="77777777" w:rsidR="00D8065D" w:rsidRDefault="00D8065D" w:rsidP="00335F49">
    <w:pPr>
      <w:pStyle w:val="Footer"/>
      <w:tabs>
        <w:tab w:val="left" w:pos="142"/>
      </w:tabs>
      <w:ind w:left="-284" w:firstLine="311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B29E7" w14:textId="77777777" w:rsidR="00D457E2" w:rsidRDefault="00D457E2" w:rsidP="002F3BF5">
      <w:r>
        <w:separator/>
      </w:r>
    </w:p>
  </w:footnote>
  <w:footnote w:type="continuationSeparator" w:id="0">
    <w:p w14:paraId="6DC3768A" w14:textId="77777777" w:rsidR="00D457E2" w:rsidRDefault="00D457E2" w:rsidP="002F3B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839D" w14:textId="77777777" w:rsidR="00D457E2" w:rsidRDefault="00D457E2" w:rsidP="002F3BF5">
    <w:pPr>
      <w:pStyle w:val="Header"/>
      <w:tabs>
        <w:tab w:val="clear" w:pos="4536"/>
        <w:tab w:val="clear" w:pos="9072"/>
        <w:tab w:val="left" w:pos="3260"/>
      </w:tabs>
      <w:ind w:left="-142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9512846" wp14:editId="3982EE41">
          <wp:simplePos x="0" y="0"/>
          <wp:positionH relativeFrom="column">
            <wp:posOffset>-194945</wp:posOffset>
          </wp:positionH>
          <wp:positionV relativeFrom="paragraph">
            <wp:posOffset>-279400</wp:posOffset>
          </wp:positionV>
          <wp:extent cx="1447800" cy="1410970"/>
          <wp:effectExtent l="0" t="0" r="0" b="1143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4-07 Logotype_Bloc_Marque_Pecqu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5"/>
    <w:rsid w:val="0005173E"/>
    <w:rsid w:val="00051E28"/>
    <w:rsid w:val="000B52A9"/>
    <w:rsid w:val="002F3BF5"/>
    <w:rsid w:val="00335F49"/>
    <w:rsid w:val="005F2C50"/>
    <w:rsid w:val="005F3110"/>
    <w:rsid w:val="006931F9"/>
    <w:rsid w:val="00714261"/>
    <w:rsid w:val="00AF3800"/>
    <w:rsid w:val="00CA2570"/>
    <w:rsid w:val="00CB7D9D"/>
    <w:rsid w:val="00CF43AA"/>
    <w:rsid w:val="00D457E2"/>
    <w:rsid w:val="00D8065D"/>
    <w:rsid w:val="00DE071D"/>
    <w:rsid w:val="00E024E7"/>
    <w:rsid w:val="00F60673"/>
    <w:rsid w:val="00F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116A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Courier New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38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F5"/>
    <w:rPr>
      <w:sz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F3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F5"/>
    <w:rPr>
      <w:sz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2F3B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CB7D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517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Courier New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38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F5"/>
    <w:rPr>
      <w:sz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F3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F5"/>
    <w:rPr>
      <w:sz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2F3B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CB7D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517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pcoulaud@pecqueurconceptuals.com" TargetMode="External"/><Relationship Id="rId12" Type="http://schemas.openxmlformats.org/officeDocument/2006/relationships/hyperlink" Target="http://www.pecqueurconceptuals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cqueurconceptuals.com" TargetMode="External"/><Relationship Id="rId9" Type="http://schemas.openxmlformats.org/officeDocument/2006/relationships/hyperlink" Target="http://www.pecqueurperformance.com/" TargetMode="External"/><Relationship Id="rId10" Type="http://schemas.openxmlformats.org/officeDocument/2006/relationships/hyperlink" Target="http://www.pecqueurconceptuals.com/media-cont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62C77-DE09-8F4F-98B2-05516FFE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Schwarb</dc:creator>
  <cp:keywords/>
  <dc:description/>
  <cp:lastModifiedBy>Bruno Gangemi</cp:lastModifiedBy>
  <cp:revision>2</cp:revision>
  <cp:lastPrinted>2014-05-13T17:46:00Z</cp:lastPrinted>
  <dcterms:created xsi:type="dcterms:W3CDTF">2014-12-09T17:49:00Z</dcterms:created>
  <dcterms:modified xsi:type="dcterms:W3CDTF">2014-12-09T17:49:00Z</dcterms:modified>
</cp:coreProperties>
</file>